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DC" w:rsidRDefault="003B19DC" w:rsidP="00FE0101">
      <w:pPr>
        <w:pStyle w:val="ac"/>
      </w:pPr>
    </w:p>
    <w:p w:rsidR="003B19DC" w:rsidRDefault="003B19DC" w:rsidP="00FE0101">
      <w:pPr>
        <w:pStyle w:val="ac"/>
      </w:pPr>
    </w:p>
    <w:p w:rsidR="00FE0101" w:rsidRDefault="003B19DC" w:rsidP="00FE0101">
      <w:pPr>
        <w:pStyle w:val="ac"/>
      </w:pPr>
      <w:r>
        <w:t>Изх.№</w:t>
      </w:r>
      <w:r w:rsidR="00FE0101">
        <w:t xml:space="preserve">    </w:t>
      </w:r>
      <w:r>
        <w:t>25-00-133/15.10.2024г.</w:t>
      </w:r>
      <w:r w:rsidR="00FE0101">
        <w:t xml:space="preserve">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 w:rsidR="006F4A57">
        <w:t>Отстъпване право на строеж върху</w:t>
      </w:r>
      <w:r w:rsidR="008577F9">
        <w:t xml:space="preserve">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с идентификатор </w:t>
      </w:r>
      <w:r w:rsidR="00C24105">
        <w:t>63207.501</w:t>
      </w:r>
      <w:r w:rsidR="008C2BF4">
        <w:t>.2</w:t>
      </w:r>
      <w:r w:rsidR="00334912">
        <w:t>36</w:t>
      </w:r>
      <w:r w:rsidR="00DB4F95">
        <w:t xml:space="preserve"> по КК</w:t>
      </w:r>
      <w:r w:rsidR="00425064">
        <w:t xml:space="preserve"> и КР</w:t>
      </w:r>
      <w:r w:rsidR="00DB4F95">
        <w:t xml:space="preserve"> на </w:t>
      </w:r>
      <w:proofErr w:type="spellStart"/>
      <w:r w:rsidR="00425064">
        <w:t>гр.</w:t>
      </w:r>
      <w:r w:rsidR="00CE1CD4">
        <w:t>Рудозем</w:t>
      </w:r>
      <w:proofErr w:type="spellEnd"/>
      <w:r w:rsidR="008C2BF4">
        <w:t xml:space="preserve">, за който е отреден УПИ </w:t>
      </w:r>
      <w:r w:rsidR="00334912">
        <w:rPr>
          <w:lang w:val="en-US"/>
        </w:rPr>
        <w:t>ХХ</w:t>
      </w:r>
      <w:r w:rsidR="00BF77E5">
        <w:rPr>
          <w:lang w:val="en-US"/>
        </w:rPr>
        <w:t>II</w:t>
      </w:r>
      <w:r w:rsidR="00334912">
        <w:rPr>
          <w:lang w:val="en-US"/>
        </w:rPr>
        <w:t>I</w:t>
      </w:r>
      <w:r w:rsidR="008C2BF4">
        <w:rPr>
          <w:lang w:val="en-US"/>
        </w:rPr>
        <w:t>-</w:t>
      </w:r>
      <w:r w:rsidR="00334912">
        <w:t>за обществено обслужване, кв.37</w:t>
      </w:r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6F4A57" w:rsidRPr="00A81514" w:rsidRDefault="006F4A57" w:rsidP="006F4A57">
      <w:pPr>
        <w:pStyle w:val="ac"/>
        <w:spacing w:line="360" w:lineRule="auto"/>
        <w:jc w:val="both"/>
      </w:pPr>
      <w:r w:rsidRPr="00A81514">
        <w:t xml:space="preserve">                  Поради засиления интерес и за задоволяване нуждите на населението от общината от терени за застро</w:t>
      </w:r>
      <w:r>
        <w:t>яване , съответните специалисти</w:t>
      </w:r>
      <w:r w:rsidRPr="00A81514">
        <w:t xml:space="preserve"> на Общинска администрация направиха финансово – икономически, градоустройствени и юридически проучвания на недвижимите имоти-частна общинска собственост на територията на община Рудозем.</w:t>
      </w:r>
    </w:p>
    <w:p w:rsidR="006F4A57" w:rsidRPr="006D7BC8" w:rsidRDefault="006F4A57" w:rsidP="006F4A57">
      <w:pPr>
        <w:pStyle w:val="ac"/>
        <w:spacing w:line="360" w:lineRule="auto"/>
        <w:jc w:val="both"/>
      </w:pPr>
      <w:r w:rsidRPr="00A81514">
        <w:t xml:space="preserve">              Направени са и пазарни проучвания на цените на сравними недвижими имоти, върху които вече е отстъпено право на строеж </w:t>
      </w:r>
      <w:r w:rsidRPr="006D7BC8">
        <w:t>е изготвена оценка от лицензиран оценител</w:t>
      </w:r>
      <w:r w:rsidRPr="00A81514">
        <w:t xml:space="preserve"> .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      На основание на основание чл.21, ал.1, т.8 от ЗМСМА, чл.37, ал.1  от ЗОС и чл.43. ал.1от НПУРОИ на </w:t>
      </w:r>
      <w:proofErr w:type="spellStart"/>
      <w:r w:rsidRPr="006D7BC8">
        <w:t>ОбС</w:t>
      </w:r>
      <w:proofErr w:type="spellEnd"/>
      <w:r w:rsidRPr="006D7BC8">
        <w:t>-Рудозем, предлагам на Вашето внимание следното</w:t>
      </w:r>
    </w:p>
    <w:p w:rsidR="00FE0101" w:rsidRDefault="00FE0101" w:rsidP="00FE0101">
      <w:pPr>
        <w:pStyle w:val="ac"/>
        <w:jc w:val="both"/>
        <w:rPr>
          <w:b/>
        </w:rPr>
      </w:pPr>
    </w:p>
    <w:p w:rsidR="003B19DC" w:rsidRDefault="003B19DC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1. Общински съвет приема оценката на лицензирания оценител . </w:t>
      </w:r>
    </w:p>
    <w:p w:rsidR="00FE0101" w:rsidRPr="00FE0101" w:rsidRDefault="006F4A57" w:rsidP="006F4A57">
      <w:pPr>
        <w:pStyle w:val="ac"/>
        <w:ind w:firstLine="720"/>
        <w:jc w:val="both"/>
      </w:pPr>
      <w:r w:rsidRPr="006D7BC8">
        <w:t xml:space="preserve">2.Да се извърши разпореждане чрез публичен търг с тайно наддаване  с недвижим имот – частна общинска собственост </w:t>
      </w:r>
      <w:r>
        <w:t xml:space="preserve">чрез учредяване право на строеж  </w:t>
      </w:r>
      <w:r w:rsidRPr="006D7BC8">
        <w:t>, както следва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N по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Местонахождение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Площ</w:t>
            </w:r>
          </w:p>
          <w:p w:rsidR="00FE0101" w:rsidRPr="00C7421D" w:rsidRDefault="00C7421D" w:rsidP="00B018B4">
            <w:pPr>
              <w:pStyle w:val="ac"/>
              <w:jc w:val="center"/>
            </w:pPr>
            <w:r>
              <w:t xml:space="preserve">/м 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/лв./</w:t>
            </w:r>
          </w:p>
        </w:tc>
      </w:tr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064" w:rsidRDefault="008C2BF4" w:rsidP="00425064">
            <w:pPr>
              <w:pStyle w:val="ac"/>
              <w:jc w:val="both"/>
            </w:pPr>
            <w:r>
              <w:t>И</w:t>
            </w:r>
            <w:r w:rsidR="00745F7F">
              <w:t xml:space="preserve">мот с идентификатор </w:t>
            </w:r>
            <w:r w:rsidR="00334912">
              <w:t>63207.501</w:t>
            </w:r>
            <w:r w:rsidR="00E106C4">
              <w:t>.236</w:t>
            </w:r>
            <w:r w:rsidR="00425064">
              <w:t xml:space="preserve"> по КК на </w:t>
            </w:r>
            <w:proofErr w:type="spellStart"/>
            <w:r w:rsidR="00425064">
              <w:t>гр.Рудозем</w:t>
            </w:r>
            <w:proofErr w:type="spellEnd"/>
            <w:r>
              <w:t xml:space="preserve"> за който е отреден УПИ </w:t>
            </w:r>
            <w:r w:rsidR="00334912">
              <w:rPr>
                <w:lang w:val="en-US"/>
              </w:rPr>
              <w:t>ХХIII-</w:t>
            </w:r>
            <w:r w:rsidR="00334912">
              <w:t>за обществено обслужване, кв.37</w:t>
            </w:r>
            <w:r w:rsidR="00425064">
              <w:t xml:space="preserve"> </w:t>
            </w:r>
          </w:p>
          <w:p w:rsidR="00FE0101" w:rsidRPr="00FE0101" w:rsidRDefault="00FE0101" w:rsidP="005E622D">
            <w:pPr>
              <w:pStyle w:val="ac"/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1D" w:rsidRPr="005E622D" w:rsidRDefault="00334912" w:rsidP="00BF77E5">
            <w:pPr>
              <w:pStyle w:val="ac"/>
              <w:jc w:val="center"/>
              <w:rPr>
                <w:vertAlign w:val="superscript"/>
              </w:rPr>
            </w:pPr>
            <w:r>
              <w:t>298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6F4A57" w:rsidP="00B018B4">
            <w:pPr>
              <w:pStyle w:val="ac"/>
              <w:jc w:val="center"/>
            </w:pPr>
            <w:r>
              <w:t>14 900</w:t>
            </w:r>
            <w:r w:rsidR="00334912">
              <w:t>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цедура за продажба на недвижимите</w:t>
      </w:r>
      <w:r w:rsidRPr="00FE0101">
        <w:t xml:space="preserve"> общински имот</w:t>
      </w:r>
      <w:r w:rsidR="0012118E">
        <w:t>и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E13757" w:rsidP="00E13757">
      <w:pPr>
        <w:pStyle w:val="41"/>
        <w:shd w:val="clear" w:color="auto" w:fill="auto"/>
        <w:tabs>
          <w:tab w:val="left" w:pos="3060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EE" w:rsidRDefault="00660CEE">
      <w:r>
        <w:separator/>
      </w:r>
    </w:p>
  </w:endnote>
  <w:endnote w:type="continuationSeparator" w:id="0">
    <w:p w:rsidR="00660CEE" w:rsidRDefault="006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EE" w:rsidRDefault="00660CEE">
      <w:r>
        <w:separator/>
      </w:r>
    </w:p>
  </w:footnote>
  <w:footnote w:type="continuationSeparator" w:id="0">
    <w:p w:rsidR="00660CEE" w:rsidRDefault="0066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31718"/>
    <w:rsid w:val="000352B7"/>
    <w:rsid w:val="0004573C"/>
    <w:rsid w:val="00073F48"/>
    <w:rsid w:val="0007633E"/>
    <w:rsid w:val="00093096"/>
    <w:rsid w:val="000C4693"/>
    <w:rsid w:val="000C4C2F"/>
    <w:rsid w:val="001143BE"/>
    <w:rsid w:val="0012118E"/>
    <w:rsid w:val="00171B4C"/>
    <w:rsid w:val="001B0CDC"/>
    <w:rsid w:val="001C5E8B"/>
    <w:rsid w:val="001E794B"/>
    <w:rsid w:val="0024649D"/>
    <w:rsid w:val="00264705"/>
    <w:rsid w:val="002748AF"/>
    <w:rsid w:val="002C6406"/>
    <w:rsid w:val="002F3E17"/>
    <w:rsid w:val="002F5CB1"/>
    <w:rsid w:val="003152F8"/>
    <w:rsid w:val="00324C3A"/>
    <w:rsid w:val="00334912"/>
    <w:rsid w:val="00346B98"/>
    <w:rsid w:val="00384FD6"/>
    <w:rsid w:val="00385B27"/>
    <w:rsid w:val="003B19DC"/>
    <w:rsid w:val="003C29E1"/>
    <w:rsid w:val="003F7D86"/>
    <w:rsid w:val="00424E0A"/>
    <w:rsid w:val="00425064"/>
    <w:rsid w:val="00474217"/>
    <w:rsid w:val="004A059E"/>
    <w:rsid w:val="00501373"/>
    <w:rsid w:val="00514490"/>
    <w:rsid w:val="00525C79"/>
    <w:rsid w:val="0054102E"/>
    <w:rsid w:val="00557A78"/>
    <w:rsid w:val="00597F8F"/>
    <w:rsid w:val="005C7F99"/>
    <w:rsid w:val="005D0F63"/>
    <w:rsid w:val="005E622D"/>
    <w:rsid w:val="005F1CBD"/>
    <w:rsid w:val="005F7701"/>
    <w:rsid w:val="00641E02"/>
    <w:rsid w:val="00660B85"/>
    <w:rsid w:val="00660CEE"/>
    <w:rsid w:val="00667EB2"/>
    <w:rsid w:val="00673A88"/>
    <w:rsid w:val="006F4A57"/>
    <w:rsid w:val="00723ECD"/>
    <w:rsid w:val="00730040"/>
    <w:rsid w:val="00745F7F"/>
    <w:rsid w:val="007E4CB7"/>
    <w:rsid w:val="008047DA"/>
    <w:rsid w:val="00814EE8"/>
    <w:rsid w:val="00815746"/>
    <w:rsid w:val="00820BC8"/>
    <w:rsid w:val="00847F44"/>
    <w:rsid w:val="00852881"/>
    <w:rsid w:val="00853283"/>
    <w:rsid w:val="008577F9"/>
    <w:rsid w:val="008630B3"/>
    <w:rsid w:val="00880AED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C5822"/>
    <w:rsid w:val="00A016A2"/>
    <w:rsid w:val="00A105C9"/>
    <w:rsid w:val="00A21859"/>
    <w:rsid w:val="00A32598"/>
    <w:rsid w:val="00A57742"/>
    <w:rsid w:val="00A66569"/>
    <w:rsid w:val="00B06B05"/>
    <w:rsid w:val="00B21934"/>
    <w:rsid w:val="00B34A48"/>
    <w:rsid w:val="00B63F4F"/>
    <w:rsid w:val="00B83924"/>
    <w:rsid w:val="00B86299"/>
    <w:rsid w:val="00BA6F65"/>
    <w:rsid w:val="00BB7F18"/>
    <w:rsid w:val="00BF729C"/>
    <w:rsid w:val="00BF77E5"/>
    <w:rsid w:val="00C24105"/>
    <w:rsid w:val="00C7421D"/>
    <w:rsid w:val="00C755F4"/>
    <w:rsid w:val="00C8487C"/>
    <w:rsid w:val="00CB5353"/>
    <w:rsid w:val="00CE1CD4"/>
    <w:rsid w:val="00CF1AAB"/>
    <w:rsid w:val="00D32D75"/>
    <w:rsid w:val="00D41F85"/>
    <w:rsid w:val="00D572F2"/>
    <w:rsid w:val="00D57DF4"/>
    <w:rsid w:val="00DA015B"/>
    <w:rsid w:val="00DB4F95"/>
    <w:rsid w:val="00DD0D4C"/>
    <w:rsid w:val="00DE6ABE"/>
    <w:rsid w:val="00E106C4"/>
    <w:rsid w:val="00E13757"/>
    <w:rsid w:val="00E23EEC"/>
    <w:rsid w:val="00E52875"/>
    <w:rsid w:val="00E71D48"/>
    <w:rsid w:val="00EA033F"/>
    <w:rsid w:val="00EC208D"/>
    <w:rsid w:val="00ED0EB2"/>
    <w:rsid w:val="00ED7919"/>
    <w:rsid w:val="00EE3F34"/>
    <w:rsid w:val="00F134EA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PrnoMLVfU4+xUkc+Su+7MCzPQ+cwmyZpuJsRw6elCeY=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gp/S6ywDXsSEDGGKeqsiB0ZAXQ6MpRP0Tvnfg5E0Ztg=</DigestValue>
    </Reference>
    <Reference Type="http://www.w3.org/2000/09/xmldsig#Object" URI="#idValidSigLnImg">
      <DigestMethod Algorithm="http://www.w3.org/2001/04/xmlenc#sha256"/>
      <DigestValue>UW+q7YKgGxG5qwG2QJUgNC9xuK8zpljciLPvc7pAK5g=</DigestValue>
    </Reference>
    <Reference Type="http://www.w3.org/2000/09/xmldsig#Object" URI="#idInvalidSigLnImg">
      <DigestMethod Algorithm="http://www.w3.org/2001/04/xmlenc#sha256"/>
      <DigestValue>8ahLjkzHjRMArY6IHB+vt2+5r+zgeCAK2DRpMHsiR40=</DigestValue>
    </Reference>
  </SignedInfo>
  <SignatureValue>P9amNKMfywmxk42rcNmwNNucS/zoZUTWyfKJa5z3JRPxGIiVkDQAaer2DQ18osZQm9R2bo5iCmCY
21cgO9WvUboP2Xaq1BpTZBvn6Wd8ko1yAaJJhOF4gteePVnoG8BFSoBc1DapzWHeMW1x9ydkUppe
08gt1pxUn+kU0UlIeoEVA11YIKHRxgCjyJ81TjQdy11yOcy83+IcBfmoJILDIj+8bvwu9Cf6Oba+
rzSjwsyyXyd2k/nEVH/1Azr4OibcUQQ/iPsrTQMRkpu+yZpUPIg/ERyIXO2aJRBYszI2MGH+mkZO
1hv1EAUEw9ri2zwkhgRWr4A+CSsrRQi7ePxZEg==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5koq+73on9pvrQ4nDxgA7qjXSLgAFoW+DfXoDsty42M=</DigestValue>
      </Reference>
      <Reference URI="/word/endnotes.xml?ContentType=application/vnd.openxmlformats-officedocument.wordprocessingml.endnotes+xml">
        <DigestMethod Algorithm="http://www.w3.org/2001/04/xmlenc#sha256"/>
        <DigestValue>wYgK/KPyxK9bwmZ4nLtODLI1SQEHhStkRCd7rnO4xdA=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UAJAo4rcY2ex0TrPyiV/J0U3Nnn3z0aXZoyZ8SNSbjA=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BI9tLi4dgCIXMSsEWXDe5B4PAuZ7wJU3E84ajfNmKg4=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jZY6d4+j//YULBnbGN8vrzxL4XsbxPRyeQBbms8V8V8=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2024-10-15T11:05:24Z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2024-10-15T11:05:24Z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Gdr+X8AAAoACwAAAAAA0N75xPl/AAAAAAAAAAAAAKykZ2v5fwAAAAAAAAAAAADgcTDF+X8AAAAAAAAAAAAAAAAAAAAAAABNs4NNiocAANNn4Wr5fwAASAAAAIcBAAAAAAAAAAAAAKBJ3tKHAQAAyKIXugAAAAD1////AAAAAAkAAAAAAAAAAAAAAAAAAADsoRe6RAAAAECiF7pEAAAAwR/QxPl/AAAAAAAAAAAAAAAAAAAAAAAAoEne0ocBAADIohe6RAAAAKBJ3tKHAQAAu1XUxPl/AACQoRe6RAAAAECiF7pEAAAAAAAAAAAAAAAAAAAAZHYACAAAAAAlAAAADAAAAAEAAAAYAAAADAAAAAAAAAISAAAADAAAAAEAAAAeAAAAGAAAALQAAAAEAAAA9wAAABEAAAAlAAAADAAAAAEAAABUAAAAnAAAALUAAAAEAAAA9QAAABAAAAABAAAAx3EQQuQ4DkK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2TF+X8AAAkAAAABAAAA0N75xPl/AAAAAAAAAAAAAIekZ2v5fwAA0KuFx4cBAAAAAAAAAAAAAAAAAAAAAAAAAAAAAAAAAAAd8oNNiocAAAAAAAD5fwAAQOIXukQAAAAAAAAAAAAAAKBJ3tKHAQAAgOMXugAAAADQb8DVhwEAAAcAAAAAAAAAoBXf0ocBAAC84he6RAAAABDjF7pEAAAAwR/QxPl/AABA4he6RAAAAJEsJscAAAAAZELaavl/AACxKybH+X8AAKBJ3tKHAQAAu1XUxPl/AABg4he6RAAAABDjF7p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6XVhwEAABDo1Gr5fwAA4IPe0ocBAADQ3vnE+X8AAAAAAAAAAAAAAacMa/l/AAACAAAAAAAAAAIAAAAAAAAAAAAAAAAAAAAAAAAAAAAAAP1Tg02KhwAA0NHd0ocBAACgZS/WhwEAAAAAAAAAAAAAoEne0ocBAAA4ghe6AAAAAOD///8AAAAABgAAAAAAAAADAAAAAAAAAFyBF7pEAAAAsIEXukQAAADBH9DE+X8AAAAAAAAAAAAAsOayxAAAAAAAAAAAAAAAAP+g3Gr5fwAAoEne0ocBAAC7VdTE+X8AAACBF7pEAAAAsIEXukQ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D7JhwEAAAAAAAAAAAAACgAAAAAAAAAQGSbH+X8AAAAAAAAAAAAAAAAAAAAAAAAAAAAAAAAAAAAAAAAAAAAABHQXukQAAACwBbPE+X8AAFCxAq+n7wAAAGgwxfl/AABwXqrVhwEAACOYYGsAAAAAzAAAAAAAAACmCNNq+X8AADMEAAAAAAAA0G/A1YcBAADCKgEkuhrbAQAAAAAAAAAADQAAAAAAAADRB9NqAAAAAAEAAAAAAAAA4I+Px4cBAAAAAAAAAAAAALtV1MT5fwAA4HMXukQAAABkAAAAAAAAAAgATN2H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na/l/AAAKAAsAAAAAANDe+cT5fwAAAAAAAAAAAACspGdr+X8AAAAAAAAAAAAA4HEwxfl/AAAAAAAAAAAAAAAAAAAAAAAATbODTYqHAADTZ+Fq+X8AAEgAAACHAQAAAAAAAAAAAACgSd7ShwEAAMiiF7oAAAAA9f///wAAAAAJAAAAAAAAAAAAAAAAAAAA7KEXukQAAABAohe6RAAAAMEf0MT5fwAAAAAAAAAAAAAAAAAAAAAAAKBJ3tKHAQAAyKIXukQAAACgSd7ShwEAALtV1MT5fwAAkKEXukQAAABAohe6R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ZMX5fwAACQAAAAEAAADQ3vnE+X8AAAAAAAAAAAAAh6Rna/l/AADQq4XHhwEAAAAAAAAAAAAAAAAAAAAAAAAAAAAAAAAAAB3yg02KhwAAAAAAAPl/AABA4he6RAAAAAAAAAAAAAAAoEne0ocBAACA4xe6AAAAANBvwNWHAQAABwAAAAAAAACgFd/ShwEAALziF7pEAAAAEOMXukQAAADBH9DE+X8AAEDiF7pEAAAAkSwmxwAAAABkQtpq+X8AALErJsf5fwAAoEne0ocBAAC7VdTE+X8AAGDiF7pEAAAAEOMXuk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BrpdWHAQAAEOjUavl/AADgg97ShwEAANDe+cT5fwAAAAAAAAAAAAABpwxr+X8AAAIAAAAAAAAAAgAAAAAAAAAAAAAAAAAAAAAAAAAAAAAA/VODTYqHAADQ0d3ShwEAAKBlL9aHAQAAAAAAAAAAAACgSd7ShwEAADiCF7oAAAAA4P///wAAAAAGAAAAAAAAAAMAAAAAAAAAXIEXukQAAACwgRe6RAAAAMEf0MT5fwAAAAAAAAAAAACw5rLEAAAAAAAAAAAAAAAA/6Dcavl/AACgSd7ShwEAALtV1MT5fwAAAIEXukQAAACwgRe6R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9aHAQAAVAH/e/9//3//f/9//3//fxAZJsf5fwAAAAAAAO0gfltAL4LHhwEAAP5/i24AAAAAAACCx4cBAADQAoLHhwEAAEEIAAAfO/9/ULECr6fvAAAgDYLHhwEAAHBeqtWHAQAAI5hgawAAAADMAAAAAAAAAKYI02r5fwAAQQQAAAAAAADQb8DVhwEAAMIqASS6GtsBAAAAAAAAAAAQAAAAAAAAANEH02oAAAAAAQAAAAAAAADgj4/HhwEAAAAAAAAAAAAAu1XUxPl/AADgcxe6RAAAAGQAAAAAAAAACABO3Y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8F94-42B2-4E78-AB67-1D40CA17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2020-05-22T05:31:00Z</cp:lastPrinted>
  <dcterms:created xsi:type="dcterms:W3CDTF">2024-10-07T12:02:00Z</dcterms:created>
  <dcterms:modified xsi:type="dcterms:W3CDTF">2024-10-15T11:05:00Z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