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83" w:rsidRDefault="00733B8E" w:rsidP="00944916">
      <w:pPr>
        <w:pStyle w:val="Style6"/>
        <w:widowControl/>
        <w:ind w:firstLine="0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Изх.№25-00-152/28.11.2024г.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565098" w:rsidRDefault="00565098" w:rsidP="00565098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565098" w:rsidRDefault="00565098" w:rsidP="00565098">
      <w:pPr>
        <w:pStyle w:val="Style7"/>
        <w:widowControl/>
        <w:spacing w:line="240" w:lineRule="exact"/>
        <w:ind w:left="2765"/>
        <w:jc w:val="both"/>
      </w:pPr>
    </w:p>
    <w:p w:rsidR="00565098" w:rsidRDefault="00565098" w:rsidP="00565098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>ДОКЛАДНА ЗАПИСКА</w:t>
      </w:r>
    </w:p>
    <w:p w:rsidR="00565098" w:rsidRDefault="00565098" w:rsidP="00565098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565098" w:rsidRDefault="000E4A4D" w:rsidP="000E4A4D">
      <w:pPr>
        <w:pStyle w:val="Style9"/>
        <w:widowControl/>
        <w:spacing w:before="60"/>
        <w:ind w:firstLine="708"/>
        <w:jc w:val="both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 xml:space="preserve">            Недко Фиданов </w:t>
      </w:r>
      <w:proofErr w:type="spellStart"/>
      <w:r>
        <w:rPr>
          <w:rStyle w:val="FontStyle25"/>
          <w:b/>
          <w:bCs/>
          <w:szCs w:val="26"/>
          <w:lang w:val="bg-BG" w:eastAsia="bg-BG"/>
        </w:rPr>
        <w:t>Кулевски</w:t>
      </w:r>
      <w:proofErr w:type="spellEnd"/>
      <w:r w:rsidR="00565098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565098" w:rsidRDefault="00565098" w:rsidP="00565098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565098" w:rsidRDefault="00565098" w:rsidP="00565098">
      <w:pPr>
        <w:jc w:val="both"/>
        <w:rPr>
          <w:lang w:val="en-US" w:eastAsia="en-US"/>
        </w:rPr>
      </w:pPr>
      <w:r>
        <w:rPr>
          <w:rStyle w:val="FontStyle25"/>
          <w:b/>
          <w:bCs/>
        </w:rPr>
        <w:t>ОТНОСНО:</w:t>
      </w:r>
      <w:r>
        <w:t xml:space="preserve"> Определяне размера на</w:t>
      </w:r>
      <w:r w:rsidR="00A11340">
        <w:t xml:space="preserve"> обезщетение по чл.97 от ЗС за 1</w:t>
      </w:r>
      <w:r>
        <w:t xml:space="preserve"> </w:t>
      </w:r>
      <w:proofErr w:type="spellStart"/>
      <w:r>
        <w:t>кв.м</w:t>
      </w:r>
      <w:proofErr w:type="spellEnd"/>
      <w:r>
        <w:t xml:space="preserve">., построени над площта, върху имот с </w:t>
      </w:r>
      <w:proofErr w:type="spellStart"/>
      <w:r>
        <w:t>идент</w:t>
      </w:r>
      <w:proofErr w:type="spellEnd"/>
      <w:r>
        <w:t xml:space="preserve">. №  </w:t>
      </w:r>
      <w:r w:rsidR="008C57E1">
        <w:t>63207.503.43</w:t>
      </w:r>
      <w:r>
        <w:t xml:space="preserve"> по КК  на </w:t>
      </w:r>
      <w:proofErr w:type="spellStart"/>
      <w:r>
        <w:t>гр.Рудозем</w:t>
      </w:r>
      <w:proofErr w:type="spellEnd"/>
      <w:r>
        <w:t xml:space="preserve"> със статут на частна общинска собственост</w:t>
      </w:r>
    </w:p>
    <w:p w:rsidR="00565098" w:rsidRDefault="00565098" w:rsidP="00565098">
      <w:pPr>
        <w:spacing w:before="100" w:beforeAutospacing="1" w:after="100" w:afterAutospacing="1"/>
        <w:jc w:val="both"/>
        <w:outlineLvl w:val="0"/>
        <w:rPr>
          <w:rStyle w:val="FontStyle25"/>
          <w:i/>
        </w:rPr>
      </w:pPr>
      <w:r>
        <w:t xml:space="preserve">         </w:t>
      </w:r>
      <w:r>
        <w:rPr>
          <w:rStyle w:val="FontStyle25"/>
          <w:i/>
        </w:rPr>
        <w:t>УВАЖАЕМИ ГОСПОДИН ПРЕДСЕДАТЕЛ,</w:t>
      </w:r>
    </w:p>
    <w:p w:rsidR="00565098" w:rsidRDefault="00565098" w:rsidP="00565098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565098" w:rsidRDefault="00565098" w:rsidP="00565098">
      <w:pPr>
        <w:rPr>
          <w:b/>
        </w:rPr>
      </w:pPr>
    </w:p>
    <w:p w:rsidR="00565098" w:rsidRDefault="00565098" w:rsidP="00565098">
      <w:pPr>
        <w:jc w:val="both"/>
      </w:pPr>
    </w:p>
    <w:p w:rsidR="00565098" w:rsidRPr="002F633C" w:rsidRDefault="00565098" w:rsidP="00565098">
      <w:pPr>
        <w:ind w:firstLine="708"/>
        <w:jc w:val="both"/>
        <w:rPr>
          <w:lang w:val="en-US"/>
        </w:rPr>
      </w:pPr>
      <w:r>
        <w:t xml:space="preserve">Имот </w:t>
      </w:r>
      <w:r w:rsidR="008D20F1">
        <w:t xml:space="preserve">с </w:t>
      </w:r>
      <w:proofErr w:type="spellStart"/>
      <w:r w:rsidR="008D20F1">
        <w:t>идент</w:t>
      </w:r>
      <w:proofErr w:type="spellEnd"/>
      <w:r w:rsidR="008D20F1">
        <w:t xml:space="preserve">. № </w:t>
      </w:r>
      <w:r w:rsidR="008C57E1">
        <w:t>63207.503.43</w:t>
      </w:r>
      <w:r w:rsidR="002F633C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е със статут на частна общинска собственост, съгласно АОС № </w:t>
      </w:r>
      <w:r w:rsidR="009E15B4" w:rsidRPr="009E15B4">
        <w:t>701/03.08.2020</w:t>
      </w:r>
      <w:r w:rsidR="002F633C" w:rsidRPr="002F633C">
        <w:t xml:space="preserve"> г.</w:t>
      </w:r>
    </w:p>
    <w:p w:rsidR="00565098" w:rsidRDefault="00565098" w:rsidP="00565098">
      <w:pPr>
        <w:ind w:firstLine="708"/>
        <w:jc w:val="both"/>
      </w:pPr>
      <w:r>
        <w:t xml:space="preserve">На основание </w:t>
      </w:r>
      <w:r w:rsidR="0032419C">
        <w:t xml:space="preserve">Нотариален акт № 263, том </w:t>
      </w:r>
      <w:r w:rsidR="0032419C">
        <w:rPr>
          <w:lang w:val="en-US"/>
        </w:rPr>
        <w:t>II</w:t>
      </w:r>
      <w:r w:rsidR="0032419C">
        <w:t>, рег.№ 2248, дело № 266/ 2003г</w:t>
      </w:r>
      <w:r>
        <w:t>.</w:t>
      </w:r>
      <w:r w:rsidR="0032419C">
        <w:t xml:space="preserve">наследниците на </w:t>
      </w:r>
      <w:proofErr w:type="spellStart"/>
      <w:r w:rsidR="0032419C">
        <w:t>Мимин</w:t>
      </w:r>
      <w:proofErr w:type="spellEnd"/>
      <w:r w:rsidR="0032419C">
        <w:t xml:space="preserve"> </w:t>
      </w:r>
      <w:proofErr w:type="spellStart"/>
      <w:r w:rsidR="0032419C">
        <w:t>Салихов</w:t>
      </w:r>
      <w:proofErr w:type="spellEnd"/>
      <w:r w:rsidR="0032419C">
        <w:t xml:space="preserve"> </w:t>
      </w:r>
      <w:proofErr w:type="spellStart"/>
      <w:r w:rsidR="0032419C">
        <w:t>Рупецов</w:t>
      </w:r>
      <w:proofErr w:type="spellEnd"/>
      <w:r w:rsidR="0032419C">
        <w:t xml:space="preserve"> са собственици на</w:t>
      </w:r>
      <w:r>
        <w:t xml:space="preserve">  нежилищна сграда /гараж/ с </w:t>
      </w:r>
      <w:proofErr w:type="spellStart"/>
      <w:r>
        <w:t>идент</w:t>
      </w:r>
      <w:proofErr w:type="spellEnd"/>
      <w:r>
        <w:t xml:space="preserve">. № </w:t>
      </w:r>
      <w:r w:rsidR="0032419C">
        <w:t>63207.503.43.18</w:t>
      </w:r>
      <w:r w:rsidR="002F633C">
        <w:t xml:space="preserve"> </w:t>
      </w:r>
      <w:r w:rsidR="008D20F1">
        <w:t xml:space="preserve">по кадастралната карта </w:t>
      </w:r>
      <w:r>
        <w:t xml:space="preserve">на </w:t>
      </w:r>
      <w:proofErr w:type="spellStart"/>
      <w:r>
        <w:t>гр.Рудозем</w:t>
      </w:r>
      <w:proofErr w:type="spellEnd"/>
      <w:r>
        <w:t>.</w:t>
      </w:r>
    </w:p>
    <w:p w:rsidR="00565098" w:rsidRDefault="0032419C" w:rsidP="00565098">
      <w:pPr>
        <w:ind w:firstLine="708"/>
        <w:jc w:val="both"/>
      </w:pPr>
      <w:r>
        <w:t xml:space="preserve">Съгласно Нотариалният акт гаража е с площ </w:t>
      </w:r>
      <w:r w:rsidR="000E4A4D">
        <w:t>от 18</w:t>
      </w:r>
      <w:r w:rsidR="00565098">
        <w:t xml:space="preserve"> </w:t>
      </w:r>
      <w:proofErr w:type="spellStart"/>
      <w:r w:rsidR="00565098">
        <w:t>кв.м</w:t>
      </w:r>
      <w:proofErr w:type="spellEnd"/>
      <w:r w:rsidR="00565098">
        <w:t xml:space="preserve">. </w:t>
      </w:r>
    </w:p>
    <w:p w:rsidR="00565098" w:rsidRDefault="0032419C" w:rsidP="00565098">
      <w:pPr>
        <w:ind w:firstLine="708"/>
        <w:jc w:val="both"/>
        <w:rPr>
          <w:lang w:val="en-US"/>
        </w:rPr>
      </w:pPr>
      <w:r>
        <w:t>Видно от Скица №15-1095219-28</w:t>
      </w:r>
      <w:r w:rsidR="009E15B4">
        <w:t>.10</w:t>
      </w:r>
      <w:r w:rsidR="000E4A4D">
        <w:t>.2024</w:t>
      </w:r>
      <w:r w:rsidR="008D20F1">
        <w:t xml:space="preserve"> г. от  СГКК гр. Смолян площта на гаража </w:t>
      </w:r>
      <w:r>
        <w:t>е 19</w:t>
      </w:r>
      <w:r w:rsidR="00565098">
        <w:t xml:space="preserve"> </w:t>
      </w:r>
      <w:proofErr w:type="spellStart"/>
      <w:r w:rsidR="00565098">
        <w:t>кв.м</w:t>
      </w:r>
      <w:proofErr w:type="spellEnd"/>
      <w:r w:rsidR="00565098">
        <w:t>.</w:t>
      </w:r>
    </w:p>
    <w:p w:rsidR="00565098" w:rsidRPr="00B5088B" w:rsidRDefault="00B5088B" w:rsidP="00565098">
      <w:pPr>
        <w:ind w:firstLine="708"/>
        <w:jc w:val="both"/>
      </w:pPr>
      <w:r>
        <w:t>Т.е.</w:t>
      </w:r>
      <w:r w:rsidR="0032419C">
        <w:t xml:space="preserve"> </w:t>
      </w:r>
      <w:r w:rsidR="00565098" w:rsidRPr="00B5088B">
        <w:t xml:space="preserve"> строеж в общинския имо</w:t>
      </w:r>
      <w:r w:rsidR="0032419C">
        <w:t>т  е надхвърлил със 1</w:t>
      </w:r>
      <w:r>
        <w:t xml:space="preserve"> </w:t>
      </w:r>
      <w:proofErr w:type="spellStart"/>
      <w:r>
        <w:t>кв.м</w:t>
      </w:r>
      <w:proofErr w:type="spellEnd"/>
      <w:r>
        <w:t xml:space="preserve">., обема на </w:t>
      </w:r>
      <w:r w:rsidR="00565098" w:rsidRPr="00B5088B">
        <w:t xml:space="preserve"> право</w:t>
      </w:r>
      <w:r>
        <w:t>то</w:t>
      </w:r>
      <w:r w:rsidR="00565098" w:rsidRPr="00B5088B">
        <w:t xml:space="preserve"> на строеж.</w:t>
      </w:r>
    </w:p>
    <w:p w:rsidR="00565098" w:rsidRPr="00B5088B" w:rsidRDefault="00565098" w:rsidP="00565098">
      <w:pPr>
        <w:ind w:firstLine="708"/>
        <w:jc w:val="both"/>
      </w:pPr>
      <w:r w:rsidRPr="00B5088B">
        <w:t>Строежът е законен по аргумент от чл.225, ал.2 от ЗУТ.</w:t>
      </w:r>
    </w:p>
    <w:p w:rsidR="00565098" w:rsidRDefault="00565098" w:rsidP="00565098">
      <w:pPr>
        <w:ind w:firstLine="708"/>
        <w:jc w:val="both"/>
      </w:pPr>
      <w:r>
        <w:t>Съгласно чл.97 ЗС когато чужда вещ е присъединена като част към главна вещ по такъв начин, че не би могла да се отдели без съществено повреждане на главната вещ, собственикът на тази вещ придобива правото на собственост и върху присъединената част, при задължение да обезщети нейният собственик.</w:t>
      </w:r>
    </w:p>
    <w:p w:rsidR="00565098" w:rsidRDefault="00565098" w:rsidP="00565098">
      <w:pPr>
        <w:ind w:firstLine="708"/>
        <w:jc w:val="both"/>
      </w:pPr>
      <w:r>
        <w:t xml:space="preserve">Ако построеното в повече не може да се обособи като самостоятелен обект на собственост /както е в случая/, следва да се приложи чл.97 от ЗС и да се приеме, че построеното в повече е присъединено към главната вещ, която в случая е сграда с </w:t>
      </w:r>
      <w:proofErr w:type="spellStart"/>
      <w:r>
        <w:t>идент</w:t>
      </w:r>
      <w:proofErr w:type="spellEnd"/>
      <w:r>
        <w:t xml:space="preserve">. № </w:t>
      </w:r>
      <w:r w:rsidR="0032419C">
        <w:t>63207.503.43.18</w:t>
      </w:r>
      <w:r>
        <w:t xml:space="preserve">, с който е функционално свързано и обслужва, а не земята, върху която е построена тази сграда. Тоест, в този случай собственик на построеното в повече по силата на присъединяването става носителят на вещното право на строеж, а не собственикът на земята. </w:t>
      </w:r>
    </w:p>
    <w:p w:rsidR="00565098" w:rsidRDefault="00565098" w:rsidP="00565098">
      <w:pPr>
        <w:ind w:firstLine="708"/>
        <w:jc w:val="both"/>
      </w:pPr>
      <w:r>
        <w:t>В тази връзка е п</w:t>
      </w:r>
      <w:r w:rsidR="00B5088B">
        <w:t>ост</w:t>
      </w:r>
      <w:r w:rsidR="0032419C">
        <w:t>ъпило Заявление с вх.№ 94-00-2086/31</w:t>
      </w:r>
      <w:r w:rsidR="009E15B4">
        <w:t>.10</w:t>
      </w:r>
      <w:r w:rsidR="000E4A4D">
        <w:t>.2024</w:t>
      </w:r>
      <w:r>
        <w:t xml:space="preserve"> г.</w:t>
      </w:r>
      <w:r w:rsidR="00C72EC1">
        <w:t xml:space="preserve"> </w:t>
      </w:r>
      <w:r w:rsidR="0032419C">
        <w:t>от Анелия Минкова Хаджиева</w:t>
      </w:r>
      <w:r>
        <w:t>,</w:t>
      </w:r>
      <w:r w:rsidR="000E4A4D">
        <w:t xml:space="preserve"> </w:t>
      </w:r>
      <w:r w:rsidR="00C72EC1">
        <w:t xml:space="preserve">като наследник на </w:t>
      </w:r>
      <w:proofErr w:type="spellStart"/>
      <w:r w:rsidR="0032419C">
        <w:t>Мимин</w:t>
      </w:r>
      <w:proofErr w:type="spellEnd"/>
      <w:r w:rsidR="0032419C">
        <w:t xml:space="preserve"> </w:t>
      </w:r>
      <w:proofErr w:type="spellStart"/>
      <w:r w:rsidR="0032419C">
        <w:t>Салихов</w:t>
      </w:r>
      <w:proofErr w:type="spellEnd"/>
      <w:r w:rsidR="0032419C">
        <w:t xml:space="preserve"> </w:t>
      </w:r>
      <w:proofErr w:type="spellStart"/>
      <w:r w:rsidR="0032419C">
        <w:t>Рупецов</w:t>
      </w:r>
      <w:proofErr w:type="spellEnd"/>
      <w:r>
        <w:t xml:space="preserve"> за определяне и изплащане на обезщетение в полза на Община Рудозем, за построеното в повече по реда на чл.97 от ЗС.</w:t>
      </w:r>
    </w:p>
    <w:p w:rsidR="00565098" w:rsidRDefault="00565098" w:rsidP="00565098">
      <w:pPr>
        <w:ind w:firstLine="708"/>
        <w:jc w:val="both"/>
        <w:rPr>
          <w:b/>
        </w:rPr>
      </w:pPr>
      <w:r>
        <w:lastRenderedPageBreak/>
        <w:t>За дължимото по чл.97 ЗС обезщетение, е изготвена оценка от лицензиран оценител, който дава заклю</w:t>
      </w:r>
      <w:r w:rsidR="00E822F5">
        <w:t>чение, че същото се равнява на 1</w:t>
      </w:r>
      <w:r>
        <w:t>0,00 лева, представляващо цената на о</w:t>
      </w:r>
      <w:r w:rsidR="00905588">
        <w:t xml:space="preserve">тстъпено право на </w:t>
      </w:r>
      <w:r w:rsidR="00E822F5">
        <w:t>строеж върху 1</w:t>
      </w:r>
      <w:r>
        <w:t xml:space="preserve"> </w:t>
      </w:r>
      <w:proofErr w:type="spellStart"/>
      <w:r>
        <w:t>кв.м</w:t>
      </w:r>
      <w:proofErr w:type="spellEnd"/>
      <w:r>
        <w:t>. построени в повече.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ind w:firstLine="708"/>
        <w:jc w:val="both"/>
      </w:pPr>
      <w:r>
        <w:t>Предвид гореизложеното и на основание чл.41, ал.2 от ЗОС, чл.97 от Закона за собствеността и чл.21, ал.1, т.8 от ЗМСМА, предлагам Общински съвет Рудозем да обсъди и приеме следното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pStyle w:val="ac"/>
        <w:spacing w:line="360" w:lineRule="auto"/>
        <w:jc w:val="center"/>
      </w:pPr>
      <w:r>
        <w:rPr>
          <w:b/>
        </w:rPr>
        <w:t>П Р О Е К Т О  -  Р Е Ш Е Н И Е :</w:t>
      </w:r>
    </w:p>
    <w:p w:rsidR="00565098" w:rsidRDefault="00565098" w:rsidP="00565098">
      <w:pPr>
        <w:jc w:val="center"/>
      </w:pPr>
    </w:p>
    <w:p w:rsidR="00565098" w:rsidRDefault="00565098" w:rsidP="00565098">
      <w:pPr>
        <w:ind w:firstLine="708"/>
        <w:jc w:val="both"/>
        <w:rPr>
          <w:b/>
        </w:rPr>
      </w:pPr>
      <w:r>
        <w:t>І. Общински съвет Рудозем опреде</w:t>
      </w:r>
      <w:r w:rsidR="00E822F5">
        <w:t>ля обезщетение по чл.97 ЗС, за 1</w:t>
      </w:r>
      <w:r>
        <w:t xml:space="preserve"> </w:t>
      </w:r>
      <w:proofErr w:type="spellStart"/>
      <w:r>
        <w:t>кв</w:t>
      </w:r>
      <w:r w:rsidR="00C72EC1">
        <w:t>.м</w:t>
      </w:r>
      <w:proofErr w:type="spellEnd"/>
      <w:r w:rsidR="00C72EC1">
        <w:t>. построени над обема</w:t>
      </w:r>
      <w:r>
        <w:t xml:space="preserve"> в имот с идентификатор </w:t>
      </w:r>
      <w:r w:rsidR="00620740">
        <w:t>63207.503.43</w:t>
      </w:r>
      <w:r w:rsidR="00C72EC1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- частна общинска собственост, съгласно АОС № </w:t>
      </w:r>
      <w:r w:rsidR="00620740" w:rsidRPr="009E15B4">
        <w:t>701/03.08.2020</w:t>
      </w:r>
      <w:r w:rsidR="00620740" w:rsidRPr="002F633C">
        <w:t xml:space="preserve"> г</w:t>
      </w:r>
      <w:r w:rsidR="00620740">
        <w:t xml:space="preserve"> </w:t>
      </w:r>
      <w:r w:rsidR="0003077E" w:rsidRPr="002F633C">
        <w:t>.</w:t>
      </w:r>
      <w:r w:rsidR="00E822F5">
        <w:t>, в размер на  1</w:t>
      </w:r>
      <w:r>
        <w:t>0,00 лева</w:t>
      </w:r>
      <w:r>
        <w:rPr>
          <w:b/>
        </w:rPr>
        <w:t xml:space="preserve"> . </w:t>
      </w:r>
    </w:p>
    <w:p w:rsidR="00565098" w:rsidRDefault="00565098" w:rsidP="00565098">
      <w:pPr>
        <w:ind w:firstLine="708"/>
        <w:jc w:val="both"/>
        <w:rPr>
          <w:lang w:val="en-US"/>
        </w:rPr>
      </w:pPr>
    </w:p>
    <w:p w:rsidR="00565098" w:rsidRDefault="00565098" w:rsidP="00565098">
      <w:pPr>
        <w:ind w:firstLine="708"/>
        <w:jc w:val="both"/>
      </w:pPr>
      <w:r>
        <w:t xml:space="preserve">ІI. В изпълнение на настоящото решение, Кметът на Община Рудозем да подпише Споразумение с </w:t>
      </w:r>
      <w:r w:rsidR="00E822F5">
        <w:t xml:space="preserve">Асие Асанова </w:t>
      </w:r>
      <w:proofErr w:type="spellStart"/>
      <w:r w:rsidR="00E822F5">
        <w:t>Рупецова</w:t>
      </w:r>
      <w:proofErr w:type="spellEnd"/>
      <w:r w:rsidR="00E822F5">
        <w:t>, Севда Минкова Боева и Анелия Минкова Хаджиева</w:t>
      </w:r>
      <w:r w:rsidR="000E4A4D">
        <w:t xml:space="preserve"> като наследн</w:t>
      </w:r>
      <w:r w:rsidR="00620740">
        <w:t xml:space="preserve">ици на </w:t>
      </w:r>
      <w:proofErr w:type="spellStart"/>
      <w:r w:rsidR="00E822F5">
        <w:t>Мимин</w:t>
      </w:r>
      <w:proofErr w:type="spellEnd"/>
      <w:r w:rsidR="00E822F5">
        <w:t xml:space="preserve"> </w:t>
      </w:r>
      <w:proofErr w:type="spellStart"/>
      <w:r w:rsidR="00E822F5">
        <w:t>Салихов</w:t>
      </w:r>
      <w:proofErr w:type="spellEnd"/>
      <w:r w:rsidR="00E822F5">
        <w:t xml:space="preserve"> </w:t>
      </w:r>
      <w:proofErr w:type="spellStart"/>
      <w:r w:rsidR="00E822F5">
        <w:t>Рупецов</w:t>
      </w:r>
      <w:proofErr w:type="spellEnd"/>
      <w:r>
        <w:t xml:space="preserve">, в което да бъде определен реда и сроковете, за изплащане на дължимото в полза на Община Рудозем обезщетение по чл.97 ЗС. </w:t>
      </w: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0D3302" w:rsidRPr="0003077E" w:rsidRDefault="00565098" w:rsidP="0003077E">
      <w:pPr>
        <w:jc w:val="both"/>
      </w:pPr>
      <w:proofErr w:type="spellStart"/>
      <w:r>
        <w:t>ед</w:t>
      </w:r>
      <w:proofErr w:type="spellEnd"/>
    </w:p>
    <w:p w:rsidR="000D3302" w:rsidRDefault="000D3302" w:rsidP="00346B98">
      <w:pPr>
        <w:jc w:val="center"/>
        <w:rPr>
          <w:b/>
        </w:rPr>
      </w:pPr>
    </w:p>
    <w:p w:rsidR="00002045" w:rsidRDefault="00002045" w:rsidP="00002045">
      <w:pPr>
        <w:pStyle w:val="a9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Pr="00B667C1" w:rsidRDefault="000D3302" w:rsidP="000D3302"/>
    <w:p w:rsidR="000D3302" w:rsidRPr="000D3302" w:rsidRDefault="000D3302" w:rsidP="00346B98">
      <w:pPr>
        <w:jc w:val="center"/>
        <w:rPr>
          <w:b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06" w:rsidRDefault="00E31F06">
      <w:r>
        <w:separator/>
      </w:r>
    </w:p>
  </w:endnote>
  <w:endnote w:type="continuationSeparator" w:id="0">
    <w:p w:rsidR="00E31F06" w:rsidRDefault="00E3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06" w:rsidRDefault="00E31F06">
      <w:r>
        <w:separator/>
      </w:r>
    </w:p>
  </w:footnote>
  <w:footnote w:type="continuationSeparator" w:id="0">
    <w:p w:rsidR="00E31F06" w:rsidRDefault="00E3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2045"/>
    <w:rsid w:val="0003077E"/>
    <w:rsid w:val="00031718"/>
    <w:rsid w:val="0004573C"/>
    <w:rsid w:val="0007633E"/>
    <w:rsid w:val="00093096"/>
    <w:rsid w:val="000A147B"/>
    <w:rsid w:val="000C4693"/>
    <w:rsid w:val="000D3302"/>
    <w:rsid w:val="000E4A4D"/>
    <w:rsid w:val="000F764E"/>
    <w:rsid w:val="00171B4C"/>
    <w:rsid w:val="001B0CDC"/>
    <w:rsid w:val="001C5E8B"/>
    <w:rsid w:val="00264705"/>
    <w:rsid w:val="002748AF"/>
    <w:rsid w:val="002C6406"/>
    <w:rsid w:val="002F3E17"/>
    <w:rsid w:val="002F633C"/>
    <w:rsid w:val="00320736"/>
    <w:rsid w:val="0032419C"/>
    <w:rsid w:val="00324C3A"/>
    <w:rsid w:val="00346B98"/>
    <w:rsid w:val="00384FD6"/>
    <w:rsid w:val="003B302B"/>
    <w:rsid w:val="003F1C2A"/>
    <w:rsid w:val="003F4F86"/>
    <w:rsid w:val="00424E0A"/>
    <w:rsid w:val="004644D8"/>
    <w:rsid w:val="00473A29"/>
    <w:rsid w:val="00474217"/>
    <w:rsid w:val="004E5ABB"/>
    <w:rsid w:val="00514490"/>
    <w:rsid w:val="00525C79"/>
    <w:rsid w:val="00565098"/>
    <w:rsid w:val="005728CA"/>
    <w:rsid w:val="00591082"/>
    <w:rsid w:val="00597F8F"/>
    <w:rsid w:val="005C0916"/>
    <w:rsid w:val="005C6A02"/>
    <w:rsid w:val="005F1CBD"/>
    <w:rsid w:val="005F7701"/>
    <w:rsid w:val="00620740"/>
    <w:rsid w:val="00641E02"/>
    <w:rsid w:val="00650476"/>
    <w:rsid w:val="006665EF"/>
    <w:rsid w:val="00692B91"/>
    <w:rsid w:val="007257A7"/>
    <w:rsid w:val="00730040"/>
    <w:rsid w:val="00733B8E"/>
    <w:rsid w:val="007E4CB7"/>
    <w:rsid w:val="007E70EA"/>
    <w:rsid w:val="00800583"/>
    <w:rsid w:val="00814EE8"/>
    <w:rsid w:val="00815746"/>
    <w:rsid w:val="00820BC8"/>
    <w:rsid w:val="00820E83"/>
    <w:rsid w:val="00852881"/>
    <w:rsid w:val="00866D76"/>
    <w:rsid w:val="00880AED"/>
    <w:rsid w:val="008C57E1"/>
    <w:rsid w:val="008D20F1"/>
    <w:rsid w:val="008D3577"/>
    <w:rsid w:val="008D6C1E"/>
    <w:rsid w:val="008E03AB"/>
    <w:rsid w:val="008F454D"/>
    <w:rsid w:val="00905588"/>
    <w:rsid w:val="009120AD"/>
    <w:rsid w:val="009206A3"/>
    <w:rsid w:val="00921157"/>
    <w:rsid w:val="00926EBB"/>
    <w:rsid w:val="00935C5C"/>
    <w:rsid w:val="0093620F"/>
    <w:rsid w:val="00944916"/>
    <w:rsid w:val="00945ED4"/>
    <w:rsid w:val="00946E26"/>
    <w:rsid w:val="009827E5"/>
    <w:rsid w:val="00992D96"/>
    <w:rsid w:val="009B37A0"/>
    <w:rsid w:val="009E15B4"/>
    <w:rsid w:val="00A11340"/>
    <w:rsid w:val="00A32598"/>
    <w:rsid w:val="00A50917"/>
    <w:rsid w:val="00A54BC0"/>
    <w:rsid w:val="00A66569"/>
    <w:rsid w:val="00AA4A08"/>
    <w:rsid w:val="00AD4080"/>
    <w:rsid w:val="00B06B05"/>
    <w:rsid w:val="00B21934"/>
    <w:rsid w:val="00B34A48"/>
    <w:rsid w:val="00B5088B"/>
    <w:rsid w:val="00B50A24"/>
    <w:rsid w:val="00B63F4F"/>
    <w:rsid w:val="00B728D0"/>
    <w:rsid w:val="00B83924"/>
    <w:rsid w:val="00BB7F18"/>
    <w:rsid w:val="00BC6DED"/>
    <w:rsid w:val="00C664C2"/>
    <w:rsid w:val="00C72EC1"/>
    <w:rsid w:val="00C755F4"/>
    <w:rsid w:val="00C76312"/>
    <w:rsid w:val="00C8410A"/>
    <w:rsid w:val="00C8487C"/>
    <w:rsid w:val="00C91FAF"/>
    <w:rsid w:val="00CB5353"/>
    <w:rsid w:val="00D00EE6"/>
    <w:rsid w:val="00D41F85"/>
    <w:rsid w:val="00DA015B"/>
    <w:rsid w:val="00DD0D4C"/>
    <w:rsid w:val="00DE4F88"/>
    <w:rsid w:val="00DE6ABE"/>
    <w:rsid w:val="00E31F06"/>
    <w:rsid w:val="00E52875"/>
    <w:rsid w:val="00E73EB3"/>
    <w:rsid w:val="00E74FEF"/>
    <w:rsid w:val="00E822F5"/>
    <w:rsid w:val="00EA033F"/>
    <w:rsid w:val="00EC208D"/>
    <w:rsid w:val="00ED7919"/>
    <w:rsid w:val="00F5776F"/>
    <w:rsid w:val="00F57DE6"/>
    <w:rsid w:val="00F95B3E"/>
    <w:rsid w:val="00FC729E"/>
    <w:rsid w:val="00FE0101"/>
    <w:rsid w:val="00FE102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B11FF961-20C1-4B37-A9F2-2DF035FB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B63F4F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customStyle="1" w:styleId="Style6">
    <w:name w:val="Style6"/>
    <w:basedOn w:val="a"/>
    <w:rsid w:val="0056509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565098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56509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565098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wBeGN0+UXXDFoVWuUlPrlXYldkk9UC/a9l1BrwgZwlY=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jp1bnSbS6BosWH+DaODJzByALfZPtTeVGU1nhqvGk3A=</DigestValue>
    </Reference>
    <Reference Type="http://www.w3.org/2000/09/xmldsig#Object" URI="#idValidSigLnImg">
      <DigestMethod Algorithm="http://www.w3.org/2001/04/xmlenc#sha256"/>
      <DigestValue>6rRHD+grMKBHRs+L0cJs6bqAhRtuc+1d5eivu5pGXyc=</DigestValue>
    </Reference>
    <Reference Type="http://www.w3.org/2000/09/xmldsig#Object" URI="#idInvalidSigLnImg">
      <DigestMethod Algorithm="http://www.w3.org/2001/04/xmlenc#sha256"/>
      <DigestValue>aD3BWGpncUxV1Vfv+0WLuvirZG+PxJoNAdfMZbOTnkE=</DigestValue>
    </Reference>
  </SignedInfo>
  <SignatureValue>irgcaX9HeCnB4UJpOV92eVWBFe6pL4AxKGiFEx9xWJz+SSZcxHVW8tQW4zI78Z+yGJe19jXiqA+h
zrrVGJTf32Cnb3OOb1i+HSNe5LRH1li6GsN2ezObEnth1bw9gPMD4TFq71k/X92NpUjwYU7yzD74
3lXJ+sOB1cm/MEU2noRxFEgU0u1ze0ikPg16Sv88YFsozxrw0ioNrs9nHMy6wYScqQwxPGJyBzqz
0zkkYA0kxKRBCRL0C7lQ86LbPVf7uvOz+cjlMRr3Emo1ceQRPrkztY9lul2eVCC+JrSOrsf8U8JP
5cypv4Z1+B0X877ZbLZdi7EwsL6UTJFX2HR9Sw==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O4Ippb6AiHklDut3UQfccb2v+Vat415d1IfOJDufoLg=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6p+ngf/pHlT3k6VjMfJ9WBBaEnUjOdconiDUa1FEZaQ=</DigestValue>
      </Reference>
      <Reference URI="/word/endnotes.xml?ContentType=application/vnd.openxmlformats-officedocument.wordprocessingml.endnotes+xml">
        <DigestMethod Algorithm="http://www.w3.org/2001/04/xmlenc#sha256"/>
        <DigestValue>r4QsCFTQOLbMwv3eJH6TH2Jhk7Jp2IzcS6ky8coY7TI=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notes.xml?ContentType=application/vnd.openxmlformats-officedocument.wordprocessingml.footnotes+xml">
        <DigestMethod Algorithm="http://www.w3.org/2001/04/xmlenc#sha256"/>
        <DigestValue>fH6c2JXfDjffBg39/+Vfj85mTKAuHCoHPfn7E6sJ0Sg=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6J5a807KHAaihSAkyY+GXy5nl4+9AoaanQ2D4TpO114=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qXqyrGnk2SjMgCg0xY+Si7iRZFNStxKFtlz5ZR0GY3M=</DigestValue>
      </Reference>
      <Reference URI="/word/styles.xml?ContentType=application/vnd.openxmlformats-officedocument.wordprocessingml.styles+xml">
        <DigestMethod Algorithm="http://www.w3.org/2001/04/xmlenc#sha256"/>
        <DigestValue>6uKq8WDouavVf5S+7LYrADBQLmxXzNz2u2FUpRe+c00=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tnQcd0m3OwpZ5NbFbWwPNx6lUTeCQDWaQPuZ84mxd9A=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2024-11-28T14:53:56Z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2024-11-28T14:53:56Z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/H8AAAkAAAABAAAA0N779/x/AAAAAAAAAAAAAIekWcD8fwAA0KrQDhICAAAAAAAAAAAAAAAAAAAAAAAAAAAAAAAAAAAPdqEjriIAAAAAAAD8fwAAsOjRd7sAAAAAAAAAAAAAAHBw0BkSAgAA8OnRdwAAAAAwQgodEgIAAAcAAAAAAAAAkPXVGRICAAAs6dF3uwAAAIDp0Xe7AAAAwR/S9/x/AACw6NF3uwAAAJEsNvoAAAAAZEIbs/x/AACxKzb6/H8AAHBw0BkSAgAAu1TW9/x/AADQ6NF3uwAAAIDp0Xe7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B/IcEgIAABDoFbP8fwAAoOO/FhICAADQ3vv3/H8AAAAAAAAAAAAAAadNs/x/AAACAAAAAAAAAAIAAAAAAAAAAAAAAAAAAAAAAAAAAAAAAO8UoSOuIgAAEFvVGRICAAAwKQkdEgIAAAAAAAAAAAAAcHDQGRICAACoiNF3AAAAAOD///8AAAAABgAAAAAAAAADAAAAAAAAAMyH0Xe7AAAAIIjRd7sAAADBH9L3/H8AAAAAAAAAAAAAsOYA+AAAAAAAAAAAAAAAAP+gHbP8fwAAcHDQGRICAAC7VNb3/H8AAHCH0Xe7AAAAIIjRd7s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JoQEgIAAAAAAAAAAAAACgAAAAAAAAAQGTb6/H8AAAAAAAAAAAAAAAAAAAAAAAAAAAAAAAAAAAAAAAAAAAAABHvRd7sAAACwBQH4/H8AAFmCiDor8QAAAGgV+vx/AABw/uwcEgIAACOYUsAAAAAAzAAAAAAAAACmCBSz/H8AADMEAAAAAAAAMEIKHRICAACnm7/Gr0rbAQAAAAAAAAAADQAAAAAAAADRBxSzAAAAAAAASxwSAgAAVe4x+vx/AAAAAAAAAAAAALtU1vf8fwAAUHrRd7sAAABkAAAAAAAAAAgApxkS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RZwPx/AAAKAAsAAAAAANDe+/f8fwAAAAAAAAAAAACspFnA/H8AAAAAAAAAAAAA4HEV+vx/AAAAAAAAAAAAAAAAAAAAAAAAfzWhI64iAADTZyKz/H8AAEgAAAASAgAAAAAAAAAAAABwcNAZEgIAADip0XcAAAAA9f///wAAAAAJAAAAAAAAAAAAAAAAAAAAXKjRd7sAAACwqNF3uwAAAMEf0vf8fwAAAAAAAAAAAAAAAAAAAAAAAHBw0BkSAgAAOKnRd7sAAABwcNAZEgIAALtU1vf8fwAAAKjRd7sAAACwqNF3u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RZwPx/AADQqtAOEgIAAAAAAAAAAAAAAAAAAAAAAAAAAAAAAAAAAA92oSOuIgAAAAAAAPx/AACw6NF3uwAAAAAAAAAAAAAAcHDQGRICAADw6dF3AAAAADBCCh0SAgAABwAAAAAAAACQ9dUZEgIAACzp0Xe7AAAAgOnRd7sAAADBH9L3/H8AALDo0Xe7AAAAkSw2+gAAAABkQhuz/H8AALErNvr8fwAAcHDQGRICAAC7VNb3/H8AANDo0Xe7AAAAgOnRd7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AH8hwSAgAAEOgVs/x/AACg478WEgIAANDe+/f8fwAAAAAAAAAAAAABp02z/H8AAAIAAAAAAAAAAgAAAAAAAAAAAAAAAAAAAAAAAAAAAAAA7xShI64iAAAQW9UZEgIAADApCR0SAgAAAAAAAAAAAABwcNAZEgIAAKiI0XcAAAAA4P///wAAAAAGAAAAAAAAAAMAAAAAAAAAzIfRd7sAAAAgiNF3uwAAAMEf0vf8fwAAAAAAAAAAAACw5gD4AAAAAAAAAAAAAAAA/6Ads/x/AABwcNAZEgIAALtU1vf8fwAAcIfRd7sAAAAgiNF3u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0h0SAgAAVAH/e/9//3//f/9//3//fxAZNvr8fwAAAAAAAO0gfluAK+AOEgIAAP5/i24AAAAAAADgDhICAADQAuAOEgIAAEEIAAAfO/9/WYKIOivxAADwDOAOEgIAAHD+7BwSAgAAI5hSwAAAAADMAAAAAAAAAKYIFLP8fwAAQQQAAAAAAAAwQgodEgIAAKebv8avStsBAAAAAAAAAAAQAAAAAAAAANEHFLMAAAAAAABLHBICAABV7jH6/H8AAAAAAAAAAAAAu1TW9/x/AABQetF3uwAAAGQAAAAAAAAACAAEJRI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E879-9098-4719-9676-84BBB74F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7</cp:revision>
  <cp:lastPrinted>2022-06-06T07:12:00Z</cp:lastPrinted>
  <dcterms:created xsi:type="dcterms:W3CDTF">2024-11-08T07:04:00Z</dcterms:created>
  <dcterms:modified xsi:type="dcterms:W3CDTF">2024-11-28T14:53:00Z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