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Default="006001B3" w:rsidP="006001B3">
      <w:pPr>
        <w:spacing w:line="360" w:lineRule="auto"/>
        <w:jc w:val="both"/>
      </w:pPr>
      <w:r>
        <w:t>Изх.№25-00-166/23.12.2024г.</w:t>
      </w:r>
      <w:bookmarkStart w:id="0" w:name="_GoBack"/>
      <w:bookmarkEnd w:id="0"/>
    </w:p>
    <w:p w:rsidR="00B94029" w:rsidRPr="00B94029" w:rsidRDefault="00B94029" w:rsidP="00B94029">
      <w:pPr>
        <w:pStyle w:val="Style5"/>
        <w:widowControl/>
        <w:spacing w:before="67"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4029">
        <w:rPr>
          <w:rStyle w:val="FontStyle22"/>
          <w:sz w:val="28"/>
          <w:szCs w:val="28"/>
          <w:lang w:val="bg-BG" w:eastAsia="bg-BG"/>
        </w:rPr>
        <w:t>ДО</w:t>
      </w:r>
    </w:p>
    <w:p w:rsidR="00B94029" w:rsidRPr="00B94029" w:rsidRDefault="00DE4FFB" w:rsidP="00B94029">
      <w:pPr>
        <w:pStyle w:val="Style6"/>
        <w:widowControl/>
        <w:spacing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>
        <w:rPr>
          <w:rStyle w:val="FontStyle22"/>
          <w:sz w:val="28"/>
          <w:szCs w:val="28"/>
          <w:lang w:val="bg-BG" w:eastAsia="bg-BG"/>
        </w:rPr>
        <w:t xml:space="preserve">ОБЩИНСКИ СЪВЕТ </w:t>
      </w:r>
    </w:p>
    <w:p w:rsidR="00B94029" w:rsidRPr="00B94029" w:rsidRDefault="00B94029" w:rsidP="00B94029">
      <w:pPr>
        <w:pStyle w:val="Style6"/>
        <w:widowControl/>
        <w:spacing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4029">
        <w:rPr>
          <w:rStyle w:val="FontStyle22"/>
          <w:sz w:val="28"/>
          <w:szCs w:val="28"/>
          <w:lang w:val="bg-BG" w:eastAsia="bg-BG"/>
        </w:rPr>
        <w:t>ГР. РУДОЗЕМ</w:t>
      </w:r>
    </w:p>
    <w:p w:rsidR="00B94029" w:rsidRPr="007E4102" w:rsidRDefault="00B94029" w:rsidP="00B94029">
      <w:pPr>
        <w:pStyle w:val="Style6"/>
        <w:widowControl/>
        <w:spacing w:line="360" w:lineRule="auto"/>
        <w:ind w:left="6053" w:firstLine="0"/>
        <w:rPr>
          <w:rStyle w:val="FontStyle22"/>
          <w:lang w:val="bg-BG" w:eastAsia="bg-BG"/>
        </w:rPr>
      </w:pPr>
    </w:p>
    <w:p w:rsidR="00B94029" w:rsidRPr="007E4102" w:rsidRDefault="00B94029" w:rsidP="00B94029">
      <w:pPr>
        <w:pStyle w:val="Style7"/>
        <w:widowControl/>
        <w:tabs>
          <w:tab w:val="left" w:pos="5046"/>
        </w:tabs>
        <w:spacing w:line="360" w:lineRule="auto"/>
        <w:ind w:left="2765"/>
        <w:jc w:val="both"/>
        <w:rPr>
          <w:rFonts w:cs="Times New Roman"/>
          <w:sz w:val="20"/>
          <w:szCs w:val="20"/>
          <w:lang w:val="bg-BG"/>
        </w:rPr>
      </w:pPr>
      <w:r>
        <w:rPr>
          <w:rFonts w:cs="Times New Roman"/>
          <w:sz w:val="20"/>
          <w:szCs w:val="20"/>
          <w:lang w:val="bg-BG"/>
        </w:rPr>
        <w:tab/>
      </w:r>
    </w:p>
    <w:p w:rsidR="00B94029" w:rsidRPr="00C70549" w:rsidRDefault="00B94029" w:rsidP="00B94029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B94029" w:rsidRPr="006A6D6D" w:rsidRDefault="00B94029" w:rsidP="00B94029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lang w:val="bg-BG" w:eastAsia="bg-BG"/>
        </w:rPr>
      </w:pPr>
      <w:r w:rsidRPr="006A6D6D">
        <w:rPr>
          <w:rStyle w:val="FontStyle26"/>
          <w:sz w:val="24"/>
          <w:szCs w:val="24"/>
          <w:lang w:val="bg-BG" w:eastAsia="bg-BG"/>
        </w:rPr>
        <w:t>от</w:t>
      </w:r>
    </w:p>
    <w:p w:rsidR="00B94029" w:rsidRPr="00B94029" w:rsidRDefault="006A6D6D" w:rsidP="00B94029">
      <w:pPr>
        <w:pStyle w:val="Style9"/>
        <w:widowControl/>
        <w:spacing w:before="60" w:line="360" w:lineRule="auto"/>
        <w:ind w:left="708" w:firstLine="708"/>
        <w:jc w:val="both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инж. Недко Фиданов </w:t>
      </w:r>
      <w:proofErr w:type="spellStart"/>
      <w:r>
        <w:rPr>
          <w:rStyle w:val="FontStyle25"/>
          <w:b/>
          <w:lang w:val="bg-BG"/>
        </w:rPr>
        <w:t>Кулевски</w:t>
      </w:r>
      <w:proofErr w:type="spellEnd"/>
      <w:r w:rsidR="00B94029" w:rsidRPr="00B94029">
        <w:rPr>
          <w:rStyle w:val="FontStyle25"/>
          <w:b/>
          <w:lang w:val="bg-BG"/>
        </w:rPr>
        <w:t xml:space="preserve"> – </w:t>
      </w:r>
      <w:r w:rsidR="009A0CA2">
        <w:rPr>
          <w:rStyle w:val="FontStyle25"/>
          <w:b/>
          <w:lang w:val="bg-BG"/>
        </w:rPr>
        <w:t>к</w:t>
      </w:r>
      <w:r w:rsidR="00B94029" w:rsidRPr="00B94029">
        <w:rPr>
          <w:rStyle w:val="FontStyle25"/>
          <w:b/>
          <w:lang w:val="bg-BG"/>
        </w:rPr>
        <w:t>мет на община Рудозем</w:t>
      </w:r>
    </w:p>
    <w:p w:rsidR="00B94029" w:rsidRDefault="00B94029" w:rsidP="00B94029">
      <w:pPr>
        <w:pStyle w:val="Style9"/>
        <w:widowControl/>
        <w:spacing w:before="60" w:line="360" w:lineRule="auto"/>
        <w:ind w:left="708" w:firstLine="708"/>
        <w:jc w:val="both"/>
        <w:rPr>
          <w:rStyle w:val="FontStyle25"/>
          <w:lang w:val="bg-BG"/>
        </w:rPr>
      </w:pPr>
    </w:p>
    <w:p w:rsidR="00B94029" w:rsidRPr="00AA6265" w:rsidRDefault="00B94029" w:rsidP="00B94029">
      <w:pPr>
        <w:pStyle w:val="Style10"/>
        <w:widowControl/>
        <w:spacing w:line="360" w:lineRule="auto"/>
        <w:rPr>
          <w:rFonts w:cs="Times New Roman"/>
          <w:sz w:val="20"/>
          <w:szCs w:val="20"/>
          <w:lang w:val="bg-BG"/>
        </w:rPr>
      </w:pPr>
    </w:p>
    <w:p w:rsidR="00B94029" w:rsidRDefault="00B94029" w:rsidP="00B94029">
      <w:pPr>
        <w:spacing w:line="360" w:lineRule="auto"/>
        <w:jc w:val="both"/>
      </w:pPr>
      <w:r>
        <w:rPr>
          <w:rStyle w:val="FontStyle22"/>
        </w:rPr>
        <w:t xml:space="preserve">           </w:t>
      </w:r>
      <w:r w:rsidRPr="00B94029">
        <w:rPr>
          <w:rStyle w:val="FontStyle22"/>
          <w:b w:val="0"/>
          <w:u w:val="single"/>
        </w:rPr>
        <w:t>ОТНОСНО</w:t>
      </w:r>
      <w:r w:rsidRPr="00B94029">
        <w:rPr>
          <w:rStyle w:val="FontStyle22"/>
          <w:b w:val="0"/>
        </w:rPr>
        <w:t>:</w:t>
      </w:r>
      <w:r w:rsidRPr="00893177">
        <w:rPr>
          <w:rStyle w:val="FontStyle22"/>
        </w:rPr>
        <w:t xml:space="preserve"> </w:t>
      </w:r>
      <w:r w:rsidRPr="00243FD5">
        <w:rPr>
          <w:rStyle w:val="FontStyle22"/>
          <w:b w:val="0"/>
          <w:sz w:val="24"/>
        </w:rPr>
        <w:t>ОДОБРЯВАНЕ НА ПЛАН-СМЕТКА И</w:t>
      </w:r>
      <w:r w:rsidRPr="00243FD5">
        <w:rPr>
          <w:rStyle w:val="FontStyle22"/>
          <w:b w:val="0"/>
        </w:rPr>
        <w:t xml:space="preserve"> </w:t>
      </w:r>
      <w:r w:rsidRPr="00243FD5">
        <w:t xml:space="preserve">ОПРЕДЕЛЯНЕ РАЗМЕРА НА ТАКСАТА </w:t>
      </w:r>
      <w:r w:rsidR="00B7256C">
        <w:t>ЗА БИТОВИ ОТПАДЪЦИ ЗА 202</w:t>
      </w:r>
      <w:r w:rsidR="00DC55E0">
        <w:t>5</w:t>
      </w:r>
      <w:r w:rsidRPr="00243FD5">
        <w:t xml:space="preserve"> ГОДИНА.</w:t>
      </w:r>
    </w:p>
    <w:p w:rsidR="00B94029" w:rsidRPr="00363E95" w:rsidRDefault="00B94029" w:rsidP="00B94029">
      <w:pPr>
        <w:spacing w:line="360" w:lineRule="auto"/>
        <w:jc w:val="both"/>
        <w:rPr>
          <w:sz w:val="16"/>
          <w:szCs w:val="16"/>
        </w:rPr>
      </w:pPr>
    </w:p>
    <w:p w:rsidR="00B94029" w:rsidRPr="00363E95" w:rsidRDefault="00B94029" w:rsidP="00B94029">
      <w:pPr>
        <w:pStyle w:val="Style10"/>
        <w:widowControl/>
        <w:spacing w:line="360" w:lineRule="auto"/>
        <w:ind w:firstLine="0"/>
        <w:rPr>
          <w:rFonts w:ascii="Times New Roman" w:hAnsi="Times New Roman" w:cs="Times New Roman"/>
          <w:sz w:val="16"/>
          <w:szCs w:val="16"/>
          <w:lang w:val="bg-BG"/>
        </w:rPr>
      </w:pPr>
    </w:p>
    <w:p w:rsidR="00B94029" w:rsidRPr="00C67153" w:rsidRDefault="00DC55E0" w:rsidP="00F63472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      </w:t>
      </w:r>
      <w:r w:rsidR="00B94029" w:rsidRPr="00C67153">
        <w:rPr>
          <w:rStyle w:val="FontStyle25"/>
          <w:b/>
          <w:lang w:val="bg-BG"/>
        </w:rPr>
        <w:t>УВАЖАЕМИ ГОСПОДИН ПРЕДСЕДАТЕЛ,</w:t>
      </w:r>
    </w:p>
    <w:p w:rsidR="00B94029" w:rsidRPr="00C67153" w:rsidRDefault="00DC55E0" w:rsidP="00DC55E0">
      <w:pPr>
        <w:pStyle w:val="Style11"/>
        <w:widowControl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  <w:lang w:val="bg-BG"/>
        </w:rPr>
        <w:t xml:space="preserve">          </w:t>
      </w:r>
      <w:r w:rsidR="00B94029" w:rsidRPr="00C67153">
        <w:rPr>
          <w:rStyle w:val="FontStyle25"/>
          <w:b/>
          <w:lang w:val="bg-BG"/>
        </w:rPr>
        <w:t>УВАЖАЕМИ ДАМИ И ГОСПОДА ОБЩИНСКИ СЪВЕТНИЦИ,</w:t>
      </w:r>
    </w:p>
    <w:p w:rsidR="00B94029" w:rsidRDefault="00B94029" w:rsidP="00B9402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B94029" w:rsidRDefault="00B94029" w:rsidP="00F63472">
      <w:pPr>
        <w:tabs>
          <w:tab w:val="left" w:pos="851"/>
        </w:tabs>
        <w:spacing w:line="360" w:lineRule="auto"/>
        <w:jc w:val="both"/>
        <w:rPr>
          <w:lang w:val="en-US"/>
        </w:rPr>
      </w:pPr>
      <w:r>
        <w:rPr>
          <w:b/>
          <w:bCs/>
        </w:rPr>
        <w:t xml:space="preserve"> </w:t>
      </w:r>
      <w:r w:rsidR="00F63472">
        <w:rPr>
          <w:b/>
          <w:bCs/>
        </w:rPr>
        <w:t xml:space="preserve">         </w:t>
      </w:r>
      <w:r w:rsidR="0052506C">
        <w:t>На основание чл.</w:t>
      </w:r>
      <w:r w:rsidR="006A6D6D">
        <w:t xml:space="preserve"> </w:t>
      </w:r>
      <w:r w:rsidR="0052506C">
        <w:t>66</w:t>
      </w:r>
      <w:r w:rsidR="006A6D6D">
        <w:t xml:space="preserve">, ал. 3, т. 1 и т. 2 </w:t>
      </w:r>
      <w:r w:rsidR="0052506C">
        <w:t xml:space="preserve"> от ЗМДТ и чл.</w:t>
      </w:r>
      <w:r w:rsidR="006A6D6D">
        <w:t xml:space="preserve"> </w:t>
      </w:r>
      <w:r w:rsidR="0052506C">
        <w:t xml:space="preserve">21, </w:t>
      </w:r>
      <w:r w:rsidR="0052506C" w:rsidRPr="00FD3E24">
        <w:rPr>
          <w:color w:val="000000"/>
        </w:rPr>
        <w:t>ал.</w:t>
      </w:r>
      <w:r w:rsidR="006A6D6D">
        <w:rPr>
          <w:color w:val="000000"/>
        </w:rPr>
        <w:t xml:space="preserve"> </w:t>
      </w:r>
      <w:r w:rsidR="0052506C" w:rsidRPr="00FD3E24">
        <w:rPr>
          <w:color w:val="000000"/>
        </w:rPr>
        <w:t>1, т.</w:t>
      </w:r>
      <w:r w:rsidR="006A6D6D">
        <w:rPr>
          <w:color w:val="000000"/>
        </w:rPr>
        <w:t xml:space="preserve"> </w:t>
      </w:r>
      <w:r w:rsidR="0052506C" w:rsidRPr="00FD3E24">
        <w:rPr>
          <w:color w:val="000000"/>
        </w:rPr>
        <w:t>7</w:t>
      </w:r>
      <w:r w:rsidR="0052506C" w:rsidRPr="006B5337">
        <w:rPr>
          <w:color w:val="FF0000"/>
        </w:rPr>
        <w:t xml:space="preserve"> </w:t>
      </w:r>
      <w:r w:rsidR="0052506C">
        <w:t>от ЗМСМА, п</w:t>
      </w:r>
      <w:r>
        <w:t>редлагам на Вашето внимание проект на план-сметката за необходимите средства за осигуряване на дейността по сметосъбиране,</w:t>
      </w:r>
      <w:r w:rsidRPr="00807184">
        <w:t xml:space="preserve"> </w:t>
      </w:r>
      <w:proofErr w:type="spellStart"/>
      <w:r>
        <w:t>сметоизвозване</w:t>
      </w:r>
      <w:proofErr w:type="spellEnd"/>
      <w:r>
        <w:t xml:space="preserve"> на битови отпадъци,</w:t>
      </w:r>
      <w:r w:rsidRPr="00807184">
        <w:t xml:space="preserve"> </w:t>
      </w:r>
      <w:r>
        <w:t>депонирането им в депо и поддържане чистотата на местат</w:t>
      </w:r>
      <w:r w:rsidR="00B7256C">
        <w:t>а за обществено ползване за 202</w:t>
      </w:r>
      <w:r w:rsidR="00DC55E0">
        <w:t>5</w:t>
      </w:r>
      <w:r>
        <w:t xml:space="preserve"> г.</w:t>
      </w:r>
    </w:p>
    <w:p w:rsidR="005D3EDC" w:rsidRDefault="00B94029" w:rsidP="00D41DB6">
      <w:pPr>
        <w:pStyle w:val="2"/>
        <w:shd w:val="clear" w:color="auto" w:fill="auto"/>
        <w:tabs>
          <w:tab w:val="left" w:pos="567"/>
          <w:tab w:val="left" w:pos="709"/>
        </w:tabs>
        <w:spacing w:after="176"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lang w:val="en-US"/>
        </w:rPr>
        <w:t xml:space="preserve"> </w:t>
      </w:r>
      <w:r w:rsidR="00D41DB6">
        <w:t xml:space="preserve">          </w:t>
      </w:r>
      <w:r w:rsidRPr="007807BB">
        <w:rPr>
          <w:color w:val="000000"/>
          <w:sz w:val="24"/>
          <w:szCs w:val="24"/>
          <w:lang w:bidi="bg-BG"/>
        </w:rPr>
        <w:t xml:space="preserve">Съгласно разпоредбите на Закона за местните данъци и такси, 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Размерът на таксата се определя по реда на чл. 66 от същия закон за всяка услуга поотделно - сметосъбиране и </w:t>
      </w:r>
      <w:proofErr w:type="spellStart"/>
      <w:r w:rsidRPr="007807BB">
        <w:rPr>
          <w:color w:val="000000"/>
          <w:sz w:val="24"/>
          <w:szCs w:val="24"/>
          <w:lang w:bidi="bg-BG"/>
        </w:rPr>
        <w:t>сметоизвозване</w:t>
      </w:r>
      <w:proofErr w:type="spellEnd"/>
      <w:r w:rsidRPr="007807BB">
        <w:rPr>
          <w:color w:val="000000"/>
          <w:sz w:val="24"/>
          <w:szCs w:val="24"/>
          <w:lang w:bidi="bg-BG"/>
        </w:rPr>
        <w:t>; обезвреждане на битови отпадъци в депа или други съоръжения; чистота на териториите за обществено ползване.</w:t>
      </w:r>
    </w:p>
    <w:p w:rsidR="00B94029" w:rsidRPr="007807BB" w:rsidRDefault="004A1F79" w:rsidP="004A1F79">
      <w:pPr>
        <w:pStyle w:val="2"/>
        <w:shd w:val="clear" w:color="auto" w:fill="auto"/>
        <w:tabs>
          <w:tab w:val="left" w:pos="567"/>
          <w:tab w:val="left" w:pos="709"/>
          <w:tab w:val="left" w:pos="851"/>
        </w:tabs>
        <w:spacing w:after="176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</w:t>
      </w:r>
      <w:r w:rsidR="00B94029" w:rsidRPr="007807BB">
        <w:rPr>
          <w:color w:val="000000"/>
          <w:sz w:val="24"/>
          <w:szCs w:val="24"/>
          <w:lang w:bidi="bg-BG"/>
        </w:rPr>
        <w:t xml:space="preserve"> За имоти, намиращи се извън районите, в които общината е организирала събиране и извозване на битови отпадъци, се събира такса за ползване на депо за битови отпадъци и/или за поддържането на чистотата на териториите за обществено ползване.</w:t>
      </w:r>
    </w:p>
    <w:p w:rsidR="00B94029" w:rsidRPr="007807BB" w:rsidRDefault="004A1F79" w:rsidP="00D41DB6">
      <w:pPr>
        <w:pStyle w:val="2"/>
        <w:shd w:val="clear" w:color="auto" w:fill="auto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lastRenderedPageBreak/>
        <w:t xml:space="preserve">          </w:t>
      </w:r>
      <w:r w:rsidR="00B94029" w:rsidRPr="007807BB">
        <w:rPr>
          <w:color w:val="000000"/>
          <w:sz w:val="24"/>
          <w:szCs w:val="24"/>
          <w:lang w:bidi="bg-BG"/>
        </w:rPr>
        <w:t>Таксата се определя в годишен размер с решение на общинския съвет</w:t>
      </w:r>
      <w:r w:rsidR="00B975A2">
        <w:rPr>
          <w:color w:val="000000"/>
          <w:sz w:val="24"/>
          <w:szCs w:val="24"/>
          <w:lang w:bidi="bg-BG"/>
        </w:rPr>
        <w:t>,</w:t>
      </w:r>
      <w:r w:rsidR="00B94029" w:rsidRPr="007807BB">
        <w:rPr>
          <w:color w:val="000000"/>
          <w:sz w:val="24"/>
          <w:szCs w:val="24"/>
          <w:lang w:bidi="bg-BG"/>
        </w:rPr>
        <w:t xml:space="preserve"> въз основа на одобрена план-сметка за всяка дейност, включваща необходимите разходи за:</w:t>
      </w:r>
    </w:p>
    <w:p w:rsidR="00B94029" w:rsidRPr="007807BB" w:rsidRDefault="00B94029" w:rsidP="00B94029">
      <w:pPr>
        <w:pStyle w:val="2"/>
        <w:widowControl w:val="0"/>
        <w:numPr>
          <w:ilvl w:val="0"/>
          <w:numId w:val="8"/>
        </w:numPr>
        <w:shd w:val="clear" w:color="auto" w:fill="auto"/>
        <w:tabs>
          <w:tab w:val="left" w:pos="1126"/>
        </w:tabs>
        <w:spacing w:line="360" w:lineRule="auto"/>
        <w:ind w:left="1120" w:hanging="340"/>
        <w:jc w:val="both"/>
        <w:rPr>
          <w:sz w:val="24"/>
          <w:szCs w:val="24"/>
        </w:rPr>
      </w:pPr>
      <w:r w:rsidRPr="007807BB">
        <w:rPr>
          <w:color w:val="000000"/>
          <w:sz w:val="24"/>
          <w:szCs w:val="24"/>
          <w:lang w:bidi="bg-BG"/>
        </w:rPr>
        <w:t>Осигуряване на съдове за съхраняване на битовите отпадъци - контейнери, кофи и други;</w:t>
      </w:r>
    </w:p>
    <w:p w:rsidR="00B94029" w:rsidRPr="007807BB" w:rsidRDefault="00B94029" w:rsidP="00B94029">
      <w:pPr>
        <w:pStyle w:val="2"/>
        <w:widowControl w:val="0"/>
        <w:numPr>
          <w:ilvl w:val="0"/>
          <w:numId w:val="8"/>
        </w:numPr>
        <w:shd w:val="clear" w:color="auto" w:fill="auto"/>
        <w:tabs>
          <w:tab w:val="left" w:pos="1126"/>
        </w:tabs>
        <w:spacing w:line="360" w:lineRule="auto"/>
        <w:ind w:left="1120" w:hanging="340"/>
        <w:jc w:val="both"/>
        <w:rPr>
          <w:sz w:val="24"/>
          <w:szCs w:val="24"/>
        </w:rPr>
      </w:pPr>
      <w:r w:rsidRPr="007807BB">
        <w:rPr>
          <w:color w:val="000000"/>
          <w:sz w:val="24"/>
          <w:szCs w:val="24"/>
          <w:lang w:bidi="bg-BG"/>
        </w:rPr>
        <w:t>Събиране, включително разделно на битовите отпадъци и транспортирането им по депата или други инсталации и съоръжения за третирането им;</w:t>
      </w:r>
    </w:p>
    <w:p w:rsidR="00B94029" w:rsidRPr="007807BB" w:rsidRDefault="00B94029" w:rsidP="00B94029">
      <w:pPr>
        <w:pStyle w:val="2"/>
        <w:widowControl w:val="0"/>
        <w:numPr>
          <w:ilvl w:val="0"/>
          <w:numId w:val="8"/>
        </w:numPr>
        <w:shd w:val="clear" w:color="auto" w:fill="auto"/>
        <w:tabs>
          <w:tab w:val="left" w:pos="1126"/>
        </w:tabs>
        <w:spacing w:line="360" w:lineRule="auto"/>
        <w:ind w:left="1120" w:hanging="340"/>
        <w:jc w:val="both"/>
        <w:rPr>
          <w:sz w:val="24"/>
          <w:szCs w:val="24"/>
        </w:rPr>
      </w:pPr>
      <w:r w:rsidRPr="007807BB">
        <w:rPr>
          <w:color w:val="000000"/>
          <w:sz w:val="24"/>
          <w:szCs w:val="24"/>
          <w:lang w:bidi="bg-BG"/>
        </w:rPr>
        <w:t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 60 и 64 от Закона за управление на отпадъците;</w:t>
      </w:r>
    </w:p>
    <w:p w:rsidR="00B94029" w:rsidRPr="007807BB" w:rsidRDefault="00B94029" w:rsidP="00B94029">
      <w:pPr>
        <w:pStyle w:val="2"/>
        <w:widowControl w:val="0"/>
        <w:numPr>
          <w:ilvl w:val="0"/>
          <w:numId w:val="8"/>
        </w:numPr>
        <w:shd w:val="clear" w:color="auto" w:fill="auto"/>
        <w:tabs>
          <w:tab w:val="left" w:pos="1126"/>
        </w:tabs>
        <w:spacing w:after="227" w:line="360" w:lineRule="auto"/>
        <w:ind w:left="1120" w:hanging="340"/>
        <w:jc w:val="both"/>
        <w:rPr>
          <w:sz w:val="24"/>
          <w:szCs w:val="24"/>
        </w:rPr>
      </w:pPr>
      <w:r w:rsidRPr="007807BB">
        <w:rPr>
          <w:color w:val="000000"/>
          <w:sz w:val="24"/>
          <w:szCs w:val="24"/>
          <w:lang w:bidi="bg-BG"/>
        </w:rPr>
        <w:t>Почистване на уличните платна, площадите, алеите, парковите и другите</w:t>
      </w:r>
      <w:r>
        <w:rPr>
          <w:color w:val="000000"/>
          <w:sz w:val="24"/>
          <w:szCs w:val="24"/>
          <w:lang w:bidi="bg-BG"/>
        </w:rPr>
        <w:t xml:space="preserve"> </w:t>
      </w:r>
      <w:r w:rsidRPr="007807BB">
        <w:rPr>
          <w:color w:val="000000"/>
          <w:sz w:val="24"/>
          <w:szCs w:val="24"/>
          <w:lang w:bidi="bg-BG"/>
        </w:rPr>
        <w:t>територии от населените места, предназначени за обществено ползване</w:t>
      </w:r>
      <w:r w:rsidR="00DF37E5">
        <w:rPr>
          <w:color w:val="000000"/>
          <w:sz w:val="24"/>
          <w:szCs w:val="24"/>
          <w:lang w:bidi="bg-BG"/>
        </w:rPr>
        <w:t>;</w:t>
      </w:r>
    </w:p>
    <w:p w:rsidR="00DC55E0" w:rsidRDefault="004A1F79" w:rsidP="00DC55E0">
      <w:pPr>
        <w:tabs>
          <w:tab w:val="left" w:pos="567"/>
        </w:tabs>
        <w:spacing w:line="360" w:lineRule="auto"/>
        <w:jc w:val="both"/>
      </w:pPr>
      <w:r>
        <w:t xml:space="preserve">       </w:t>
      </w:r>
      <w:r w:rsidR="00DC55E0">
        <w:t xml:space="preserve">За идната 2025г. се предвижда увеличаване на общите разходи, необходими за обезпечаване на дейностите – „Събиране и транспортиране на битови отпадъци до съоръжения и инсталации за тяхното третиране“, „Третиране на битовите отпадъци в съоръжения и инсталации“ и „Поддържане на чистотата на териториите за обществено ползване в населените места и селищните образувания в общината“. Увеличението се дължи на необходимостта от осигуряване на допълнителни средства за следните икономически елементи: </w:t>
      </w:r>
    </w:p>
    <w:p w:rsidR="00DC55E0" w:rsidRDefault="00DC55E0" w:rsidP="00DC55E0">
      <w:pPr>
        <w:tabs>
          <w:tab w:val="left" w:pos="567"/>
        </w:tabs>
        <w:spacing w:line="360" w:lineRule="auto"/>
        <w:jc w:val="both"/>
      </w:pPr>
      <w:r>
        <w:t xml:space="preserve">       - закупуване на нови контейнери и за текущ ремонт на съществуващите съдове за битови отпадъци; </w:t>
      </w:r>
    </w:p>
    <w:p w:rsidR="00DC55E0" w:rsidRDefault="00DC55E0" w:rsidP="00DC55E0">
      <w:pPr>
        <w:tabs>
          <w:tab w:val="left" w:pos="567"/>
        </w:tabs>
        <w:spacing w:line="360" w:lineRule="auto"/>
        <w:jc w:val="both"/>
      </w:pPr>
      <w:r>
        <w:t xml:space="preserve">       - извършване на периодичен мониторинг ;</w:t>
      </w:r>
    </w:p>
    <w:p w:rsidR="00DC55E0" w:rsidRDefault="00DC55E0" w:rsidP="00DC55E0">
      <w:pPr>
        <w:tabs>
          <w:tab w:val="left" w:pos="567"/>
        </w:tabs>
        <w:spacing w:line="360" w:lineRule="auto"/>
        <w:jc w:val="both"/>
      </w:pPr>
      <w:r>
        <w:t xml:space="preserve">       - закупуване на допълнително оборудване за видеонаблюдение.</w:t>
      </w:r>
    </w:p>
    <w:p w:rsidR="00DC55E0" w:rsidRDefault="00DC55E0" w:rsidP="00DC55E0">
      <w:pPr>
        <w:tabs>
          <w:tab w:val="left" w:pos="567"/>
        </w:tabs>
        <w:spacing w:line="360" w:lineRule="auto"/>
        <w:jc w:val="both"/>
      </w:pPr>
      <w:r>
        <w:t xml:space="preserve">       В предложената план - сметка за формиране на разходите на горепосочените услуги са заложени допълнителни финансови средства за Фонд „Работна заплата” на служителите заети в дейността „Чистота”, което е свързано с предвиденото увеличение на минималната работна заплата, увеличаване броя на заетите лица с 3 щатни бройки и предвидено обезщетение при пенсиониране за един работник. </w:t>
      </w:r>
    </w:p>
    <w:p w:rsidR="00DC55E0" w:rsidRDefault="00DC55E0" w:rsidP="00DC55E0">
      <w:pPr>
        <w:tabs>
          <w:tab w:val="left" w:pos="567"/>
        </w:tabs>
        <w:spacing w:line="360" w:lineRule="auto"/>
        <w:jc w:val="both"/>
      </w:pPr>
      <w:r>
        <w:t xml:space="preserve">       Във връзка с технологията на </w:t>
      </w:r>
      <w:proofErr w:type="spellStart"/>
      <w:r>
        <w:t>запръстяване</w:t>
      </w:r>
      <w:proofErr w:type="spellEnd"/>
      <w:r>
        <w:t xml:space="preserve"> (обезвреждане) на постъпилите отпадъци в проектната план-сметка на услугата „Третиране на битовите отпадъци в съоръжения и инсталации“ са включени допълнителни финансови средства за оформяне на </w:t>
      </w:r>
      <w:proofErr w:type="spellStart"/>
      <w:r>
        <w:t>ландшафтни</w:t>
      </w:r>
      <w:proofErr w:type="spellEnd"/>
      <w:r>
        <w:t xml:space="preserve"> откоси и тераси на територията на депониращата площадка. </w:t>
      </w:r>
    </w:p>
    <w:p w:rsidR="00DC55E0" w:rsidRDefault="00DC55E0" w:rsidP="003C51B6">
      <w:pPr>
        <w:tabs>
          <w:tab w:val="left" w:pos="567"/>
        </w:tabs>
        <w:spacing w:line="360" w:lineRule="auto"/>
        <w:jc w:val="both"/>
      </w:pPr>
      <w:r>
        <w:t xml:space="preserve">       Вноските за обезпечаване на отчисленията по Закона за управление на отпадъците за 2025г. ще бъдат в размер на 95,00 лв./тон по чл. 64 и 5,38 лв./тон по чл. 60 от същия закон, като се запазват стойностите от текущата година. </w:t>
      </w:r>
    </w:p>
    <w:p w:rsidR="00DC55E0" w:rsidRDefault="00DC55E0" w:rsidP="00DC55E0">
      <w:pPr>
        <w:tabs>
          <w:tab w:val="left" w:pos="567"/>
        </w:tabs>
        <w:spacing w:line="360" w:lineRule="auto"/>
        <w:jc w:val="both"/>
      </w:pPr>
      <w:r>
        <w:lastRenderedPageBreak/>
        <w:t xml:space="preserve">       Въпреки увеличението на общите разходи по предложената план – сметка за 2025г. спрямо тези от предходната година, не се очаква увеличение на налога за дължимата такса поради това, че през текущата година са декларирани нови сгради и обекти, с приходите от които се покрива разликата. </w:t>
      </w:r>
    </w:p>
    <w:p w:rsidR="00DC55E0" w:rsidRDefault="00DC55E0" w:rsidP="00DC55E0">
      <w:pPr>
        <w:tabs>
          <w:tab w:val="left" w:pos="709"/>
          <w:tab w:val="left" w:pos="851"/>
        </w:tabs>
        <w:spacing w:line="360" w:lineRule="auto"/>
        <w:ind w:right="74" w:firstLine="116"/>
        <w:jc w:val="both"/>
      </w:pPr>
      <w:r>
        <w:t xml:space="preserve">      При тези параметри на предвидените за 2025г. общи разходи, не се налага увеличение на таксата за битови отпадъци спрямо размера й през 2024г.</w:t>
      </w:r>
    </w:p>
    <w:p w:rsidR="00B94029" w:rsidRPr="0085387B" w:rsidRDefault="00B94029" w:rsidP="00DC55E0">
      <w:pPr>
        <w:tabs>
          <w:tab w:val="left" w:pos="709"/>
          <w:tab w:val="left" w:pos="851"/>
        </w:tabs>
        <w:spacing w:line="360" w:lineRule="auto"/>
        <w:ind w:right="74" w:firstLine="116"/>
        <w:jc w:val="both"/>
        <w:rPr>
          <w:rStyle w:val="FontStyle25"/>
          <w:spacing w:val="2"/>
          <w:sz w:val="24"/>
          <w:szCs w:val="24"/>
        </w:rPr>
      </w:pPr>
      <w:r>
        <w:rPr>
          <w:spacing w:val="2"/>
        </w:rPr>
        <w:t xml:space="preserve">       </w:t>
      </w:r>
    </w:p>
    <w:p w:rsidR="00B94029" w:rsidRPr="002D5690" w:rsidRDefault="00DC55E0" w:rsidP="004E3B91">
      <w:pPr>
        <w:tabs>
          <w:tab w:val="left" w:pos="567"/>
        </w:tabs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 </w:t>
      </w:r>
      <w:r w:rsidR="00B94029">
        <w:rPr>
          <w:b/>
          <w:bCs/>
        </w:rPr>
        <w:t>Във връзка с гореизложеното и на</w:t>
      </w:r>
      <w:r w:rsidR="00B94029" w:rsidRPr="00434913">
        <w:rPr>
          <w:b/>
          <w:bCs/>
        </w:rPr>
        <w:t xml:space="preserve"> ос</w:t>
      </w:r>
      <w:r w:rsidR="00B94029">
        <w:rPr>
          <w:b/>
          <w:bCs/>
        </w:rPr>
        <w:t>нование чл.</w:t>
      </w:r>
      <w:r w:rsidR="004A1F79">
        <w:rPr>
          <w:b/>
          <w:bCs/>
        </w:rPr>
        <w:t xml:space="preserve"> </w:t>
      </w:r>
      <w:r w:rsidR="00B94029">
        <w:rPr>
          <w:b/>
          <w:bCs/>
        </w:rPr>
        <w:t>21 ал.</w:t>
      </w:r>
      <w:r w:rsidR="004A1F79">
        <w:rPr>
          <w:b/>
          <w:bCs/>
        </w:rPr>
        <w:t xml:space="preserve"> </w:t>
      </w:r>
      <w:r w:rsidR="00B94029">
        <w:rPr>
          <w:b/>
          <w:bCs/>
        </w:rPr>
        <w:t>1 т.</w:t>
      </w:r>
      <w:r w:rsidR="004A1F79">
        <w:rPr>
          <w:b/>
          <w:bCs/>
        </w:rPr>
        <w:t xml:space="preserve"> </w:t>
      </w:r>
      <w:r w:rsidR="00B94029">
        <w:rPr>
          <w:b/>
          <w:bCs/>
        </w:rPr>
        <w:t xml:space="preserve">7 от ЗМСМА, </w:t>
      </w:r>
      <w:r w:rsidR="00B94029" w:rsidRPr="00434913">
        <w:rPr>
          <w:b/>
          <w:bCs/>
        </w:rPr>
        <w:t>чл.</w:t>
      </w:r>
      <w:r w:rsidR="004A1F79">
        <w:rPr>
          <w:b/>
          <w:bCs/>
        </w:rPr>
        <w:t xml:space="preserve"> </w:t>
      </w:r>
      <w:r w:rsidR="00B94029" w:rsidRPr="00434913">
        <w:rPr>
          <w:b/>
          <w:bCs/>
        </w:rPr>
        <w:t>66</w:t>
      </w:r>
      <w:r w:rsidR="00B94029">
        <w:rPr>
          <w:b/>
          <w:bCs/>
        </w:rPr>
        <w:t xml:space="preserve">, </w:t>
      </w:r>
      <w:r w:rsidR="004A1F79">
        <w:rPr>
          <w:b/>
          <w:bCs/>
        </w:rPr>
        <w:t xml:space="preserve">     </w:t>
      </w:r>
      <w:r w:rsidR="004E3B91">
        <w:rPr>
          <w:b/>
          <w:bCs/>
        </w:rPr>
        <w:t xml:space="preserve">       </w:t>
      </w:r>
      <w:r w:rsidR="00B94029">
        <w:rPr>
          <w:b/>
          <w:bCs/>
        </w:rPr>
        <w:t>ал.</w:t>
      </w:r>
      <w:r w:rsidR="004A1F79">
        <w:rPr>
          <w:b/>
          <w:bCs/>
        </w:rPr>
        <w:t xml:space="preserve"> </w:t>
      </w:r>
      <w:r w:rsidR="00B94029">
        <w:rPr>
          <w:b/>
          <w:bCs/>
        </w:rPr>
        <w:t>3, т.</w:t>
      </w:r>
      <w:r w:rsidR="004A1F79">
        <w:rPr>
          <w:b/>
          <w:bCs/>
        </w:rPr>
        <w:t xml:space="preserve"> </w:t>
      </w:r>
      <w:r w:rsidR="00B94029">
        <w:rPr>
          <w:b/>
          <w:bCs/>
        </w:rPr>
        <w:t>2</w:t>
      </w:r>
      <w:r w:rsidR="00B94029" w:rsidRPr="00434913">
        <w:rPr>
          <w:b/>
          <w:bCs/>
        </w:rPr>
        <w:t xml:space="preserve"> от ЗМ</w:t>
      </w:r>
      <w:r w:rsidR="00B94029">
        <w:rPr>
          <w:b/>
          <w:bCs/>
        </w:rPr>
        <w:t>ДТ</w:t>
      </w:r>
      <w:r w:rsidR="00B03935">
        <w:rPr>
          <w:b/>
          <w:bCs/>
        </w:rPr>
        <w:t>,</w:t>
      </w:r>
      <w:r w:rsidR="00B94029">
        <w:rPr>
          <w:b/>
          <w:bCs/>
        </w:rPr>
        <w:t xml:space="preserve"> предлагам на Общински съвет-Рудозем </w:t>
      </w:r>
      <w:r w:rsidR="00B94029" w:rsidRPr="00434913">
        <w:rPr>
          <w:b/>
          <w:bCs/>
        </w:rPr>
        <w:t xml:space="preserve">да приеме следното </w:t>
      </w:r>
    </w:p>
    <w:p w:rsidR="00DF4F83" w:rsidRDefault="00DF4F83" w:rsidP="006D4829">
      <w:pPr>
        <w:spacing w:line="360" w:lineRule="auto"/>
        <w:rPr>
          <w:b/>
          <w:bCs/>
        </w:rPr>
      </w:pPr>
    </w:p>
    <w:p w:rsidR="00003709" w:rsidRPr="00003709" w:rsidRDefault="00B94029" w:rsidP="00003709">
      <w:pPr>
        <w:spacing w:line="360" w:lineRule="auto"/>
        <w:jc w:val="center"/>
        <w:rPr>
          <w:rStyle w:val="FontStyle25"/>
          <w:b/>
          <w:bCs/>
          <w:sz w:val="24"/>
          <w:szCs w:val="24"/>
        </w:rPr>
      </w:pPr>
      <w:r>
        <w:rPr>
          <w:b/>
          <w:bCs/>
        </w:rPr>
        <w:t>ПРОЕКТОРЕШЕНИЕ:</w:t>
      </w:r>
    </w:p>
    <w:p w:rsidR="00B94029" w:rsidRDefault="00B94029" w:rsidP="00003709">
      <w:pPr>
        <w:spacing w:line="360" w:lineRule="auto"/>
        <w:ind w:firstLine="540"/>
        <w:jc w:val="both"/>
        <w:rPr>
          <w:color w:val="000000"/>
        </w:rPr>
      </w:pPr>
      <w:r w:rsidRPr="00C41D17">
        <w:rPr>
          <w:color w:val="000000"/>
        </w:rPr>
        <w:t xml:space="preserve"> </w:t>
      </w:r>
    </w:p>
    <w:p w:rsidR="00B94029" w:rsidRDefault="004E3B91" w:rsidP="004E3B91">
      <w:pPr>
        <w:tabs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94029">
        <w:rPr>
          <w:color w:val="000000"/>
        </w:rPr>
        <w:t xml:space="preserve">Утвърждава план-сметка </w:t>
      </w:r>
      <w:r w:rsidR="00FC6331">
        <w:rPr>
          <w:color w:val="000000"/>
        </w:rPr>
        <w:t>за приходите и разходите за събиране и извозване, третиране на битовите отпадъци и поддържане чистотата на местата за обществено п</w:t>
      </w:r>
      <w:r w:rsidR="00B429EE">
        <w:rPr>
          <w:color w:val="000000"/>
        </w:rPr>
        <w:t>олзване в община Рудозем за 202</w:t>
      </w:r>
      <w:r w:rsidR="00DC55E0">
        <w:rPr>
          <w:color w:val="000000"/>
        </w:rPr>
        <w:t>5</w:t>
      </w:r>
      <w:r w:rsidR="00AB0A4F">
        <w:rPr>
          <w:color w:val="000000"/>
        </w:rPr>
        <w:t xml:space="preserve"> </w:t>
      </w:r>
      <w:r w:rsidR="00DC55E0">
        <w:rPr>
          <w:color w:val="000000"/>
        </w:rPr>
        <w:t>г., съгласно Приложение № 1</w:t>
      </w:r>
      <w:r w:rsidR="00FC6331">
        <w:rPr>
          <w:color w:val="000000"/>
        </w:rPr>
        <w:t>, което е неразделна част от настоящото решение.</w:t>
      </w:r>
    </w:p>
    <w:p w:rsidR="00F133CE" w:rsidRDefault="00F133CE" w:rsidP="00F133CE">
      <w:pPr>
        <w:spacing w:line="360" w:lineRule="auto"/>
        <w:ind w:left="720"/>
        <w:jc w:val="both"/>
        <w:rPr>
          <w:color w:val="000000"/>
        </w:rPr>
      </w:pPr>
    </w:p>
    <w:p w:rsidR="00B94029" w:rsidRDefault="00B94029" w:rsidP="00B94029">
      <w:pPr>
        <w:spacing w:line="360" w:lineRule="auto"/>
        <w:rPr>
          <w:color w:val="000000"/>
        </w:rPr>
      </w:pPr>
    </w:p>
    <w:p w:rsidR="00B94029" w:rsidRDefault="00B94029" w:rsidP="00B94029">
      <w:pPr>
        <w:spacing w:line="360" w:lineRule="auto"/>
      </w:pPr>
    </w:p>
    <w:p w:rsidR="00B94029" w:rsidRPr="00646C21" w:rsidRDefault="00B94029" w:rsidP="008F0BB2">
      <w:pPr>
        <w:spacing w:line="360" w:lineRule="auto"/>
        <w:jc w:val="both"/>
        <w:rPr>
          <w:b/>
          <w:bCs/>
        </w:rPr>
      </w:pPr>
      <w:r w:rsidRPr="00DE6C23">
        <w:rPr>
          <w:bCs/>
          <w:i/>
          <w:sz w:val="16"/>
          <w:szCs w:val="16"/>
        </w:rPr>
        <w:t>МБ/НС/</w:t>
      </w:r>
      <w:r w:rsidR="00337CDE">
        <w:rPr>
          <w:bCs/>
          <w:i/>
          <w:sz w:val="16"/>
          <w:szCs w:val="16"/>
        </w:rPr>
        <w:t>СБ</w:t>
      </w:r>
      <w:r>
        <w:rPr>
          <w:b/>
          <w:bCs/>
        </w:rPr>
        <w:t xml:space="preserve">                          </w:t>
      </w:r>
      <w:r>
        <w:rPr>
          <w:b/>
          <w:bCs/>
        </w:rPr>
        <w:tab/>
        <w:t xml:space="preserve">             </w:t>
      </w:r>
    </w:p>
    <w:p w:rsidR="00B94029" w:rsidRDefault="00B94029" w:rsidP="006223A6">
      <w:pPr>
        <w:spacing w:line="360" w:lineRule="auto"/>
        <w:jc w:val="center"/>
      </w:pPr>
    </w:p>
    <w:p w:rsidR="003933E6" w:rsidRPr="00512203" w:rsidRDefault="00E41554" w:rsidP="00512203">
      <w:pPr>
        <w:pStyle w:val="NoSpacing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8E17DF" w:rsidP="008E17DF">
      <w:pPr>
        <w:tabs>
          <w:tab w:val="left" w:pos="924"/>
        </w:tabs>
        <w:jc w:val="both"/>
        <w:rPr>
          <w:b/>
          <w:lang w:val="en-US"/>
        </w:rPr>
      </w:pPr>
      <w:r>
        <w:rPr>
          <w:b/>
          <w:lang w:val="en-US"/>
        </w:rPr>
        <w:tab/>
      </w:r>
      <w:r w:rsidR="006001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BC" w:rsidRDefault="007902BC">
      <w:r>
        <w:separator/>
      </w:r>
    </w:p>
  </w:endnote>
  <w:endnote w:type="continuationSeparator" w:id="0">
    <w:p w:rsidR="007902BC" w:rsidRDefault="007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BC" w:rsidRDefault="007902BC">
      <w:r>
        <w:separator/>
      </w:r>
    </w:p>
  </w:footnote>
  <w:footnote w:type="continuationSeparator" w:id="0">
    <w:p w:rsidR="007902BC" w:rsidRDefault="0079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33050"/>
    <w:multiLevelType w:val="hybridMultilevel"/>
    <w:tmpl w:val="0290AE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3709"/>
    <w:rsid w:val="00013322"/>
    <w:rsid w:val="0007633E"/>
    <w:rsid w:val="000E4913"/>
    <w:rsid w:val="000E4FBC"/>
    <w:rsid w:val="00106617"/>
    <w:rsid w:val="00122893"/>
    <w:rsid w:val="00191746"/>
    <w:rsid w:val="001A0364"/>
    <w:rsid w:val="001B0CDC"/>
    <w:rsid w:val="00243FD5"/>
    <w:rsid w:val="002832CA"/>
    <w:rsid w:val="002C6406"/>
    <w:rsid w:val="002D5690"/>
    <w:rsid w:val="002E25F0"/>
    <w:rsid w:val="00317C0C"/>
    <w:rsid w:val="003214BD"/>
    <w:rsid w:val="00334150"/>
    <w:rsid w:val="00337CDE"/>
    <w:rsid w:val="00346B98"/>
    <w:rsid w:val="003933E6"/>
    <w:rsid w:val="003C51B6"/>
    <w:rsid w:val="00424E0A"/>
    <w:rsid w:val="004350D2"/>
    <w:rsid w:val="00445CA8"/>
    <w:rsid w:val="0045520A"/>
    <w:rsid w:val="00474217"/>
    <w:rsid w:val="004955D5"/>
    <w:rsid w:val="004A1F79"/>
    <w:rsid w:val="004A6AA8"/>
    <w:rsid w:val="004C64A4"/>
    <w:rsid w:val="004E3B91"/>
    <w:rsid w:val="004E3D18"/>
    <w:rsid w:val="004F4644"/>
    <w:rsid w:val="00512203"/>
    <w:rsid w:val="0052506C"/>
    <w:rsid w:val="00525C79"/>
    <w:rsid w:val="005545BE"/>
    <w:rsid w:val="00576646"/>
    <w:rsid w:val="005C0666"/>
    <w:rsid w:val="005D3EDC"/>
    <w:rsid w:val="005F1CBD"/>
    <w:rsid w:val="005F7701"/>
    <w:rsid w:val="006001B3"/>
    <w:rsid w:val="006223A6"/>
    <w:rsid w:val="00641E02"/>
    <w:rsid w:val="00641F55"/>
    <w:rsid w:val="0068334D"/>
    <w:rsid w:val="006A6D6D"/>
    <w:rsid w:val="006D4829"/>
    <w:rsid w:val="006F654B"/>
    <w:rsid w:val="007902BC"/>
    <w:rsid w:val="007C7B4E"/>
    <w:rsid w:val="007E4CB7"/>
    <w:rsid w:val="007F0FDF"/>
    <w:rsid w:val="00811B2F"/>
    <w:rsid w:val="00814EE8"/>
    <w:rsid w:val="00815746"/>
    <w:rsid w:val="00826D94"/>
    <w:rsid w:val="00844595"/>
    <w:rsid w:val="00852881"/>
    <w:rsid w:val="008E00FE"/>
    <w:rsid w:val="008E17DF"/>
    <w:rsid w:val="008F0BB2"/>
    <w:rsid w:val="00901D04"/>
    <w:rsid w:val="009120AD"/>
    <w:rsid w:val="00926EBB"/>
    <w:rsid w:val="0093364D"/>
    <w:rsid w:val="0096731D"/>
    <w:rsid w:val="00976040"/>
    <w:rsid w:val="00992D96"/>
    <w:rsid w:val="009A0CA2"/>
    <w:rsid w:val="009C67DB"/>
    <w:rsid w:val="009F2B24"/>
    <w:rsid w:val="00A24EFA"/>
    <w:rsid w:val="00AB0A4F"/>
    <w:rsid w:val="00AD0610"/>
    <w:rsid w:val="00AD1B24"/>
    <w:rsid w:val="00AD6BDF"/>
    <w:rsid w:val="00AE779C"/>
    <w:rsid w:val="00B03935"/>
    <w:rsid w:val="00B429EE"/>
    <w:rsid w:val="00B55404"/>
    <w:rsid w:val="00B5612A"/>
    <w:rsid w:val="00B61A72"/>
    <w:rsid w:val="00B7256C"/>
    <w:rsid w:val="00B94029"/>
    <w:rsid w:val="00B975A2"/>
    <w:rsid w:val="00BA16F8"/>
    <w:rsid w:val="00C14E50"/>
    <w:rsid w:val="00CB3EC2"/>
    <w:rsid w:val="00CC518B"/>
    <w:rsid w:val="00D05280"/>
    <w:rsid w:val="00D14A5F"/>
    <w:rsid w:val="00D179A0"/>
    <w:rsid w:val="00D41DB6"/>
    <w:rsid w:val="00D5014D"/>
    <w:rsid w:val="00DA015B"/>
    <w:rsid w:val="00DA5524"/>
    <w:rsid w:val="00DA6C8B"/>
    <w:rsid w:val="00DC55E0"/>
    <w:rsid w:val="00DE4FFB"/>
    <w:rsid w:val="00DF37E5"/>
    <w:rsid w:val="00DF4F83"/>
    <w:rsid w:val="00E41554"/>
    <w:rsid w:val="00E678CA"/>
    <w:rsid w:val="00EA2CFA"/>
    <w:rsid w:val="00EB1B19"/>
    <w:rsid w:val="00ED7919"/>
    <w:rsid w:val="00F133CE"/>
    <w:rsid w:val="00F3125B"/>
    <w:rsid w:val="00F46419"/>
    <w:rsid w:val="00F5776F"/>
    <w:rsid w:val="00F63472"/>
    <w:rsid w:val="00FB56B2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;"/>
  <w15:docId w15:val="{B96F2A43-980B-4F61-A833-9A6603A7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character" w:customStyle="1" w:styleId="FontStyle25">
    <w:name w:val="Font Style25"/>
    <w:uiPriority w:val="99"/>
    <w:rsid w:val="00B940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B9402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B9402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B9402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B9402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B9402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B9402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11">
    <w:name w:val="Style11"/>
    <w:basedOn w:val="Normal"/>
    <w:uiPriority w:val="99"/>
    <w:rsid w:val="00B9402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B940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9402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B9402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yjHkZP5AlpdSa2IRigYYGCjTLO9I54YtEcxB0T/S9E0=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ZUahMvo9UQdEybh/FaABf3PAHp5njrx+0gHiM0pQQvE=</DigestValue>
    </Reference>
    <Reference Type="http://www.w3.org/2000/09/xmldsig#Object" URI="#idValidSigLnImg">
      <DigestMethod Algorithm="http://www.w3.org/2001/04/xmlenc#sha256"/>
      <DigestValue>FoqG9DEnIH8aZNNbDLEgnRk3fw+VcwCWaTZnowEZ0z4=</DigestValue>
    </Reference>
    <Reference Type="http://www.w3.org/2000/09/xmldsig#Object" URI="#idInvalidSigLnImg">
      <DigestMethod Algorithm="http://www.w3.org/2001/04/xmlenc#sha256"/>
      <DigestValue>XQWORcJvX9Vh1++YqhJtZaMW7QQnlaOumm4KABXTPcA=</DigestValue>
    </Reference>
  </SignedInfo>
  <SignatureValue>eimhVQiZcDzDqKGGBu6YuJiobgFiW7Y5in4oF8aNgL37ySAypGH4ECzx0WW4IgzSAVujwpNoQMSH
8V3qtc2xID8PRPwHMMbCyS2l604EuVXyGedSKzeZfUCU/DR32UebNjfS/0gRbOu7+WSznyyy75Qb
noGOsA/sTL6EgC3dtA8Z7WuCI8gEq2yXe9d4EwK7sEuG6y0G6bFNBsZLpQs9ZHdxpUqltk49sUmh
Fb48gl+1eN51Q9kxeZN1Z+GEKBRXPAWsZ5no8AEbyYdjQm6R01CXIcJrsmxk3iJDkDyNwfNdOFlv
lxY3JNOtn/OpSf3GTHwaEVKcyTMu8IVv05+cDg==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Y9XJ3vPy7D1pVomDVuhXSNQ3FjramsmPYK21sAC5SaM=</DigestValue>
      </Reference>
      <Reference URI="/word/endnotes.xml?ContentType=application/vnd.openxmlformats-officedocument.wordprocessingml.endnotes+xml">
        <DigestMethod Algorithm="http://www.w3.org/2001/04/xmlenc#sha256"/>
        <DigestValue>5WuDnUvyOgWG2w2Xsuv+sh4W3m0rGEhRub+izTcgXPg=</DigestValue>
      </Reference>
      <Reference URI="/word/fontTable.xml?ContentType=application/vnd.openxmlformats-officedocument.wordprocessingml.fontTable+xml">
        <DigestMethod Algorithm="http://www.w3.org/2001/04/xmlenc#sha256"/>
        <DigestValue>rex5Y9zr7VPlk1A+txgFJg3GZdSgoiGMOaJym9bQOws=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eIaRkDAARTDkT5BHSV3tbcaXZ5olFNtraLQ3YY99rJg=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kzBA+/R9NwyH9G8cDXEVw4lmTLY1uEeLCx9OAFsCPmI=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0jaL5xYcPiUF9nPnb7VuhQ9Wnx52GtQ2DhNrDIVHI1w=</DigestValue>
      </Reference>
      <Reference URI="/word/settings.xml?ContentType=application/vnd.openxmlformats-officedocument.wordprocessingml.settings+xml">
        <DigestMethod Algorithm="http://www.w3.org/2001/04/xmlenc#sha256"/>
        <DigestValue>5Mbs6s6t+0mWbXMr0Gi0W89CD8hOd9YUz6h1BUQ0WIg=</DigestValue>
      </Reference>
      <Reference URI="/word/styles.xml?ContentType=application/vnd.openxmlformats-officedocument.wordprocessingml.styles+xml">
        <DigestMethod Algorithm="http://www.w3.org/2001/04/xmlenc#sha256"/>
        <DigestValue>O1+Rtu2IOrlmSgjGXP5oCAXBgP6Rib3AiksGECOAjgg=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2024-12-23T08:05:32Z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2024-12-23T08:05:32Z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86H+X8AAAkAAAABAAAA0N7yhfl/AAAAAAAAAAAAAIekRDL5fwAAwKSL8qIBAAAAAAAAAAAAAAAAAAAAAAAAAAAAAAAAAACGqSa/S9UAAAAAAAD5fwAAUOZPK4YAAAAAAAAAAAAAACBvkfqiAQAAkOdPKwAAAADAe8+AogEAAAcAAAAAAAAAEJqR+qIBAADM5k8rhgAAACDnTyuGAAAAwR/Jhfl/AABQ5k8rhgAAAJEsEIgAAAAAZEJtLfl/AACxKxCI+X8AACBvkfqiAQAAu1TNhfl/AABw5k8rhgAAACDnTyu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zrWAogEAABDoZy35fwAA4DWV8qIBAADQ3vKF+X8AAAAAAAAAAAAAAaefLfl/AAACAAAAAAAAAAIAAAAAAAAAAAAAAAAAAAAAAAAAAAAAACbIJr9L1QAAkEuK+qIBAAAgq5SHogEAAAAAAAAAAAAAIG+R+qIBAABIhk8rAAAAAOD///8AAAAABgAAAAAAAAADAAAAAAAAAGyFTyuGAAAAwIVPK4YAAADBH8mF+X8AAAAAAAAAAAAAsOanhQAAAAAAAAAAAAAAAP+gby35fwAAIG+R+qIBAAC7VM2F+X8AABCFTyuGAAAAwIVPK4Y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D30ogEAAAAAAAAAAAAACgAAAAAAAAAQGRCI+X8AAAAAAAAAAAAAAAAAAAAAAAAAAAAAAAAAAAAAAAAAAAAABHlPK4YAAACwBaiF+X8AAJ5zIs3OmAAAAGhqhvl/AAAAN7SAogEAACOYPTIAAAAAzAAAAAAAAACmCGYt+X8AADMEAAAAAAAAwHvPgKIBAACFrJ2Vu1zbAQAAAAAAAAAADQAAAAAAAADRB2YtAAAAAAEAAAAAAAAA4AOZ8qIBAAAAAAAAAAAAALtUzYX5fwAA8HdPK4YAAABkAAAAAAAAAAgA7oWi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wAAAAAfqbJd6PIeqDCQFZ4JTd0Lk/HMVPSGy5uFiE4GypVJ0KnHjN9AAABNwAAAACcz+7S6ffb7fnC0t1haH0hMm8aLXIuT8ggOIwoRKslP58cK08AAAFh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EMvl/AAAKAAsAAAAAANDe8oX5fwAAAAAAAAAAAACspEQy+X8AAAAAAAAAAAAA4HFqhvl/AAAAAAAAAAAAAAAAAAAAAAAAtugmv0vVAADTZ3Qt+X8AAEgAAACiAQAAAAAAAAAAAAAgb5H6ogEAANimTysAAAAA9f///wAAAAAJAAAAAAAAAAAAAAAAAAAA/KVPK4YAAABQpk8rhgAAAMEfyYX5fwAAAAAAAAAAAAAAAAAAAAAAACBvkfqiAQAA2KZPK4YAAAAgb5H6ogEAALtUzYX5fwAAoKVPK4YAAABQpk8rh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zof5fwAACQAAAAEAAADQ3vKF+X8AAAAAAAAAAAAAh6REMvl/AADApIvyogEAAAAAAAAAAAAAAAAAAAAAAAAAAAAAAAAAAIapJr9L1QAAAAAAAPl/AABQ5k8rhgAAAAAAAAAAAAAAIG+R+qIBAACQ508rAAAAAMB7z4CiAQAABwAAAAAAAAAQmpH6ogEAAMzmTyuGAAAAIOdPK4YAAADBH8mF+X8AAFDmTyuGAAAAkSwQiAAAAABkQm0t+X8AALErEIj5fwAAIG+R+qIBAAC7VM2F+X8AAHDmTyuGAAAAIOdPK4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DOtYCiAQAAEOhnLfl/AADgNZXyogEAANDe8oX5fwAAAAAAAAAAAAABp58t+X8AAAIAAAAAAAAAAgAAAAAAAAAAAAAAAAAAAAAAAAAAAAAAJsgmv0vVAACQS4r6ogEAACCrlIeiAQAAAAAAAAAAAAAgb5H6ogEAAEiGTysAAAAA4P///wAAAAAGAAAAAAAAAAMAAAAAAAAAbIVPK4YAAADAhU8rhgAAAMEfyYX5fwAAAAAAAAAAAACw5qeFAAAAAAAAAAAAAAAA/6BvLfl/AAAgb5H6ogEAALtUzYX5fwAAEIVPK4YAAADAhU8rh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44KiAQAAVAH/e/9//3//f/9//3//fxAZEIj5fwAAAAAAAO0gflsAIYHyogEAAP5/i24AAAAAAACB8qIBAADQAoHyogEAAEEIAAAfO/9/nnMizc6YAADADIHyogEAAAA3tICiAQAAI5g9MgAAAADMAAAAAAAAAKYIZi35fwAAQQQAAAAAAADAe8+AogEAAIWsnZW7XNsBAAAAAAAAAAAQAAAAAAAAANEHZi0AAAAAAQAAAAAAAADgA5nyogEAAAAAAAAAAAAAu1TNhfl/AADwd08rhgAAAGQAAAAAAAAACAAqiaI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8BC6-3798-4E42-90CE-09BEFC52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6</cp:revision>
  <cp:lastPrinted>2020-03-19T14:57:00Z</cp:lastPrinted>
  <dcterms:created xsi:type="dcterms:W3CDTF">2024-12-19T08:51:00Z</dcterms:created>
  <dcterms:modified xsi:type="dcterms:W3CDTF">2024-12-23T07:47:00Z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