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D05378" w:rsidRPr="00D05378" w:rsidRDefault="00151ECF" w:rsidP="00D0537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="007D45FC" w:rsidRPr="007D45FC">
        <w:rPr>
          <w:color w:val="000000"/>
          <w:u w:val="single"/>
          <w:lang w:bidi="bg-BG"/>
        </w:rPr>
        <w:t xml:space="preserve">Приемане на </w:t>
      </w:r>
      <w:r w:rsidR="00D05378" w:rsidRPr="00D05378">
        <w:rPr>
          <w:bCs/>
          <w:u w:val="single"/>
        </w:rPr>
        <w:t xml:space="preserve">ТАРИФА ЗА ТАКСИТЕ ЗА ВОДОВЗЕМАНЕ НА МИНЕРАЛНА ВОДА </w:t>
      </w:r>
      <w:r w:rsidR="00FD61D7">
        <w:rPr>
          <w:bCs/>
          <w:u w:val="single"/>
        </w:rPr>
        <w:t>ОТ</w:t>
      </w:r>
      <w:r w:rsidR="00D05378" w:rsidRPr="00D05378">
        <w:rPr>
          <w:bCs/>
          <w:u w:val="single"/>
        </w:rPr>
        <w:t xml:space="preserve"> ПЕС-1ХГ „РУДОЗЕМ“, ГР. РУДОЗЕМ, ОБЛ. СМОЛЯН</w:t>
      </w:r>
      <w:r w:rsidR="00D05378" w:rsidRPr="000C0426">
        <w:rPr>
          <w:bCs/>
        </w:rPr>
        <w:t>.</w:t>
      </w: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</w:p>
    <w:p w:rsidR="00151ECF" w:rsidRPr="00AC1555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на </w:t>
      </w:r>
      <w:r w:rsidR="00D05378" w:rsidRPr="00D05378">
        <w:rPr>
          <w:bCs/>
        </w:rPr>
        <w:t xml:space="preserve">ТАРИФА ЗА ТАКСИТЕ ЗА ВОДОВЗЕМАНЕ НА МИНЕРАЛНА ВОДА </w:t>
      </w:r>
      <w:r w:rsidR="00D05378">
        <w:rPr>
          <w:bCs/>
        </w:rPr>
        <w:t>ОТ</w:t>
      </w:r>
      <w:r w:rsidR="00D05378" w:rsidRPr="00D05378">
        <w:rPr>
          <w:bCs/>
        </w:rPr>
        <w:t xml:space="preserve"> ПЕС-1ХГ „РУДОЗЕМ“, ГР. РУДОЗЕМ, ОБЛ. СМОЛЯН</w:t>
      </w:r>
      <w:r w:rsidR="00D05378" w:rsidRPr="00AC1555">
        <w:rPr>
          <w:bCs/>
        </w:rPr>
        <w:t>.</w:t>
      </w:r>
    </w:p>
    <w:p w:rsidR="00151ECF" w:rsidRPr="00C24218" w:rsidRDefault="00151ECF" w:rsidP="00151ECF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 xml:space="preserve">приемането на </w:t>
      </w:r>
      <w:r w:rsidR="00925AD9">
        <w:rPr>
          <w:b/>
        </w:rPr>
        <w:t>Тарифата</w:t>
      </w:r>
      <w:r w:rsidRPr="00AA5E17">
        <w:rPr>
          <w:b/>
        </w:rPr>
        <w:t>:</w:t>
      </w:r>
    </w:p>
    <w:p w:rsidR="00151ECF" w:rsidRDefault="00151ECF" w:rsidP="00AF3E40">
      <w:pPr>
        <w:pStyle w:val="af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3E40">
        <w:rPr>
          <w:rFonts w:ascii="Times New Roman" w:hAnsi="Times New Roman" w:cs="Times New Roman"/>
          <w:sz w:val="24"/>
          <w:szCs w:val="24"/>
        </w:rPr>
        <w:t xml:space="preserve">Както е публично известно, </w:t>
      </w:r>
      <w:r w:rsid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 територията на о</w:t>
      </w:r>
      <w:r w:rsidRPr="00151EC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бщина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Рудозем</w:t>
      </w:r>
      <w:r w:rsidRPr="00151EC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съществува </w:t>
      </w:r>
      <w:r w:rsidR="00AF3E40" w:rsidRPr="00316666">
        <w:rPr>
          <w:rFonts w:ascii="Times New Roman" w:hAnsi="Times New Roman" w:cs="Times New Roman"/>
          <w:sz w:val="24"/>
          <w:szCs w:val="24"/>
        </w:rPr>
        <w:t xml:space="preserve">природния </w:t>
      </w:r>
      <w:r w:rsidR="00AF3E40">
        <w:rPr>
          <w:rFonts w:ascii="Times New Roman" w:hAnsi="Times New Roman" w:cs="Times New Roman"/>
          <w:sz w:val="24"/>
          <w:szCs w:val="24"/>
        </w:rPr>
        <w:t xml:space="preserve">  </w:t>
      </w:r>
      <w:r w:rsidR="00AF3E40" w:rsidRPr="00316666">
        <w:rPr>
          <w:rFonts w:ascii="Times New Roman" w:hAnsi="Times New Roman" w:cs="Times New Roman"/>
          <w:sz w:val="24"/>
          <w:szCs w:val="24"/>
        </w:rPr>
        <w:t>ресурс</w:t>
      </w:r>
      <w:r w:rsidR="00AF3E40">
        <w:rPr>
          <w:rFonts w:ascii="Times New Roman" w:hAnsi="Times New Roman" w:cs="Times New Roman"/>
          <w:sz w:val="24"/>
          <w:szCs w:val="24"/>
        </w:rPr>
        <w:t xml:space="preserve"> </w:t>
      </w:r>
      <w:r w:rsidR="00AF3E40" w:rsidRPr="00316666">
        <w:rPr>
          <w:rFonts w:ascii="Times New Roman" w:hAnsi="Times New Roman" w:cs="Times New Roman"/>
          <w:sz w:val="24"/>
          <w:szCs w:val="24"/>
        </w:rPr>
        <w:t xml:space="preserve">– минерална вода от находище на минерална вода </w:t>
      </w:r>
      <w:r w:rsidR="00AF3E40">
        <w:rPr>
          <w:rFonts w:ascii="Times New Roman" w:hAnsi="Times New Roman" w:cs="Times New Roman"/>
          <w:sz w:val="24"/>
          <w:szCs w:val="24"/>
        </w:rPr>
        <w:t>общинска собственост – ПЕС-1ХГ</w:t>
      </w:r>
      <w:r w:rsidR="00AF3E40" w:rsidRPr="00316666">
        <w:rPr>
          <w:rFonts w:ascii="Times New Roman" w:hAnsi="Times New Roman" w:cs="Times New Roman"/>
          <w:sz w:val="24"/>
          <w:szCs w:val="24"/>
        </w:rPr>
        <w:t>„Рудозем“ с утвърде</w:t>
      </w:r>
      <w:r w:rsidR="00AF3E40">
        <w:rPr>
          <w:rFonts w:ascii="Times New Roman" w:hAnsi="Times New Roman" w:cs="Times New Roman"/>
          <w:sz w:val="24"/>
          <w:szCs w:val="24"/>
        </w:rPr>
        <w:t>ни запаси, съгласно Заповед № РД- 159/26.02.2025г.</w:t>
      </w:r>
      <w:r w:rsidR="00AF3E40" w:rsidRPr="00316666">
        <w:rPr>
          <w:rFonts w:ascii="Times New Roman" w:hAnsi="Times New Roman" w:cs="Times New Roman"/>
          <w:sz w:val="24"/>
          <w:szCs w:val="24"/>
        </w:rPr>
        <w:t xml:space="preserve"> на Министъра на</w:t>
      </w:r>
      <w:r w:rsidR="00AF3E40">
        <w:rPr>
          <w:rFonts w:ascii="Times New Roman" w:hAnsi="Times New Roman" w:cs="Times New Roman"/>
          <w:sz w:val="24"/>
          <w:szCs w:val="24"/>
        </w:rPr>
        <w:t xml:space="preserve"> </w:t>
      </w:r>
      <w:r w:rsidR="00AF3E40" w:rsidRPr="00316666">
        <w:rPr>
          <w:rFonts w:ascii="Times New Roman" w:hAnsi="Times New Roman" w:cs="Times New Roman"/>
          <w:sz w:val="24"/>
          <w:szCs w:val="24"/>
        </w:rPr>
        <w:t>околната среда и водите, по реда за Закона за водите</w:t>
      </w:r>
      <w:r w:rsidR="00AF3E40">
        <w:rPr>
          <w:rFonts w:ascii="Times New Roman" w:hAnsi="Times New Roman" w:cs="Times New Roman"/>
          <w:sz w:val="24"/>
          <w:szCs w:val="24"/>
        </w:rPr>
        <w:t>.</w:t>
      </w:r>
    </w:p>
    <w:p w:rsidR="00AF3E40" w:rsidRPr="00AF3E40" w:rsidRDefault="00AF3E40" w:rsidP="00AF3E40">
      <w:pPr>
        <w:pStyle w:val="21"/>
        <w:shd w:val="clear" w:color="auto" w:fill="auto"/>
        <w:spacing w:line="360" w:lineRule="auto"/>
        <w:jc w:val="both"/>
      </w:pPr>
      <w:r>
        <w:rPr>
          <w:sz w:val="24"/>
          <w:szCs w:val="24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>Съгласно §</w:t>
      </w:r>
      <w:r>
        <w:rPr>
          <w:color w:val="000000"/>
          <w:sz w:val="24"/>
          <w:szCs w:val="24"/>
          <w:lang w:bidi="bg-BG"/>
        </w:rPr>
        <w:t xml:space="preserve"> </w:t>
      </w:r>
      <w:r w:rsidRPr="00AF3E40">
        <w:rPr>
          <w:color w:val="000000"/>
          <w:sz w:val="24"/>
          <w:szCs w:val="24"/>
          <w:lang w:bidi="bg-BG"/>
        </w:rPr>
        <w:t>133</w:t>
      </w:r>
      <w:r>
        <w:rPr>
          <w:color w:val="000000"/>
          <w:sz w:val="24"/>
          <w:szCs w:val="24"/>
          <w:lang w:bidi="bg-BG"/>
        </w:rPr>
        <w:t>,</w:t>
      </w:r>
      <w:r w:rsidRPr="00AF3E40">
        <w:rPr>
          <w:color w:val="000000"/>
          <w:sz w:val="24"/>
          <w:szCs w:val="24"/>
          <w:lang w:bidi="bg-BG"/>
        </w:rPr>
        <w:t xml:space="preserve"> ал.9, т.1, б. „в“ от от Преходните</w:t>
      </w:r>
      <w:r>
        <w:rPr>
          <w:color w:val="000000"/>
          <w:sz w:val="24"/>
          <w:szCs w:val="24"/>
          <w:lang w:bidi="bg-BG"/>
        </w:rPr>
        <w:t xml:space="preserve"> и</w:t>
      </w:r>
      <w:r w:rsidRPr="00AF3E40">
        <w:rPr>
          <w:color w:val="000000"/>
          <w:sz w:val="24"/>
          <w:szCs w:val="24"/>
          <w:lang w:bidi="bg-BG"/>
        </w:rPr>
        <w:t xml:space="preserve"> заключителните разпоредби (ДВ, бр.61/2010 г.) на Закона за водите</w:t>
      </w:r>
      <w:r>
        <w:rPr>
          <w:color w:val="000000"/>
          <w:sz w:val="24"/>
          <w:szCs w:val="24"/>
          <w:lang w:bidi="bg-BG"/>
        </w:rPr>
        <w:t>,</w:t>
      </w:r>
      <w:r w:rsidRPr="00AF3E40">
        <w:rPr>
          <w:color w:val="000000"/>
          <w:sz w:val="24"/>
          <w:szCs w:val="24"/>
          <w:lang w:bidi="bg-BG"/>
        </w:rPr>
        <w:t xml:space="preserve"> Общинския съвет трябва да определи дали минералната вода от находището да бъде предоставяна за ползване безвъзмездно, или след заплащане на такса, определена с Тарифа, приета от общинския съвет.</w:t>
      </w:r>
    </w:p>
    <w:p w:rsidR="00AF3E40" w:rsidRPr="00AF3E40" w:rsidRDefault="00AF3E40" w:rsidP="00AF3E40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>Съгласно чл.52, ал.1, т.3, буква „а“ и §</w:t>
      </w:r>
      <w:r w:rsidR="00DD1164">
        <w:rPr>
          <w:color w:val="000000"/>
          <w:sz w:val="24"/>
          <w:szCs w:val="24"/>
          <w:lang w:bidi="bg-BG"/>
        </w:rPr>
        <w:t xml:space="preserve"> </w:t>
      </w:r>
      <w:r w:rsidRPr="00AF3E40">
        <w:rPr>
          <w:color w:val="000000"/>
          <w:sz w:val="24"/>
          <w:szCs w:val="24"/>
          <w:lang w:bidi="bg-BG"/>
        </w:rPr>
        <w:t xml:space="preserve">133, ал.9, т.1 и ал.10 от Закона за водите, предоставянето на права за водовземане се извършва на основание издадено от кмета на Община </w:t>
      </w:r>
      <w:r w:rsidR="00CC3DAB">
        <w:rPr>
          <w:color w:val="000000"/>
          <w:sz w:val="24"/>
          <w:szCs w:val="24"/>
          <w:lang w:bidi="bg-BG"/>
        </w:rPr>
        <w:t>Рудозем</w:t>
      </w:r>
      <w:r w:rsidRPr="00AF3E40">
        <w:rPr>
          <w:color w:val="000000"/>
          <w:sz w:val="24"/>
          <w:szCs w:val="24"/>
          <w:lang w:bidi="bg-BG"/>
        </w:rPr>
        <w:t xml:space="preserve"> разрешително за водовземане и платена такса за водовземане.</w:t>
      </w:r>
    </w:p>
    <w:p w:rsidR="00AF3E40" w:rsidRPr="00AF3E40" w:rsidRDefault="00AF3E40" w:rsidP="00AF3E40">
      <w:pPr>
        <w:pStyle w:val="21"/>
        <w:shd w:val="clear" w:color="auto" w:fill="auto"/>
        <w:tabs>
          <w:tab w:val="left" w:pos="284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Pr="00AF3E40">
        <w:rPr>
          <w:color w:val="000000"/>
          <w:sz w:val="24"/>
          <w:szCs w:val="24"/>
          <w:lang w:bidi="bg-BG"/>
        </w:rPr>
        <w:t xml:space="preserve">Таксите за водовземане на минерална вода от находището на територията на </w:t>
      </w:r>
      <w:r w:rsidR="00CC3DAB">
        <w:rPr>
          <w:color w:val="000000"/>
          <w:sz w:val="24"/>
          <w:szCs w:val="24"/>
          <w:lang w:bidi="bg-BG"/>
        </w:rPr>
        <w:t>о</w:t>
      </w:r>
      <w:r w:rsidRPr="00AF3E40">
        <w:rPr>
          <w:color w:val="000000"/>
          <w:sz w:val="24"/>
          <w:szCs w:val="24"/>
          <w:lang w:bidi="bg-BG"/>
        </w:rPr>
        <w:t xml:space="preserve">бщина </w:t>
      </w:r>
      <w:r w:rsidR="00CC3DAB">
        <w:rPr>
          <w:color w:val="000000"/>
          <w:sz w:val="24"/>
          <w:szCs w:val="24"/>
          <w:lang w:bidi="bg-BG"/>
        </w:rPr>
        <w:t>Рудозем</w:t>
      </w:r>
      <w:r w:rsidRPr="00AF3E40">
        <w:rPr>
          <w:color w:val="000000"/>
          <w:sz w:val="24"/>
          <w:szCs w:val="24"/>
          <w:lang w:bidi="bg-BG"/>
        </w:rPr>
        <w:t xml:space="preserve"> трябва да бъдат посочени в Тарифа, където са установени и конкретните цели, за които минералната вода може да се предоставя за ползване. Пълноценното усвояване на </w:t>
      </w:r>
      <w:r w:rsidRPr="00AF3E40">
        <w:rPr>
          <w:color w:val="000000"/>
          <w:sz w:val="24"/>
          <w:szCs w:val="24"/>
          <w:lang w:bidi="bg-BG"/>
        </w:rPr>
        <w:lastRenderedPageBreak/>
        <w:t>природния ресурс, при съобразяване на наличния дебит и на характеристиките на минералните води, налагат приемането на настоящия проект на Тарифа.</w:t>
      </w:r>
    </w:p>
    <w:p w:rsidR="00AF3E40" w:rsidRPr="00F63FAC" w:rsidRDefault="00CC3DAB" w:rsidP="00F63FAC">
      <w:pPr>
        <w:pStyle w:val="af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</w:t>
      </w:r>
      <w:r w:rsidR="00AF3E40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Принципите, на които се основават таксите в проекта на Тарифа не са свързани с административни услуги, предоставяни от администрацията, а са регламентирани в </w:t>
      </w:r>
      <w:r>
        <w:rPr>
          <w:color w:val="000000"/>
          <w:sz w:val="24"/>
          <w:szCs w:val="24"/>
          <w:lang w:bidi="bg-BG"/>
        </w:rPr>
        <w:t xml:space="preserve">        </w:t>
      </w:r>
      <w:r w:rsidR="00AF3E40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чл.192, ал.1 от Закона за водите, както следва: възстановяване на разходите за водните услуги, включително на тези за околната среда и за ресурса, както и принципа замърсителят плаща. С разпоредбата на чл.192 от Закона за водите се прилагат</w:t>
      </w:r>
      <w:r w:rsidRPr="00CC3DA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изискванията на Директива 2000/60/ЕС установяваща рамката за действията на Общността в областта на политиката за водите.</w:t>
      </w:r>
    </w:p>
    <w:p w:rsidR="00AF3E40" w:rsidRPr="004D0E3D" w:rsidRDefault="00AF3E40" w:rsidP="00AF3E40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</w:p>
    <w:p w:rsidR="00F63FAC" w:rsidRPr="0099390D" w:rsidRDefault="00151ECF" w:rsidP="0099390D">
      <w:pPr>
        <w:pStyle w:val="af3"/>
        <w:numPr>
          <w:ilvl w:val="0"/>
          <w:numId w:val="7"/>
        </w:numPr>
        <w:spacing w:line="36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</w:t>
      </w:r>
      <w:r w:rsidR="00925AD9">
        <w:rPr>
          <w:rStyle w:val="af5"/>
          <w:rFonts w:ascii="Times New Roman" w:hAnsi="Times New Roman" w:cs="Times New Roman"/>
          <w:b/>
          <w:sz w:val="24"/>
          <w:szCs w:val="24"/>
        </w:rPr>
        <w:t xml:space="preserve"> </w:t>
      </w:r>
      <w:r w:rsidR="00925AD9">
        <w:rPr>
          <w:rFonts w:ascii="Times New Roman" w:hAnsi="Times New Roman" w:cs="Times New Roman"/>
          <w:b/>
          <w:sz w:val="24"/>
          <w:szCs w:val="24"/>
        </w:rPr>
        <w:t>Тарифата</w:t>
      </w:r>
      <w:r w:rsidRPr="00C01D2D">
        <w:rPr>
          <w:rFonts w:ascii="Times New Roman" w:hAnsi="Times New Roman" w:cs="Times New Roman"/>
          <w:b/>
          <w:sz w:val="24"/>
          <w:szCs w:val="24"/>
        </w:rPr>
        <w:t>:</w:t>
      </w:r>
    </w:p>
    <w:p w:rsidR="00F63FAC" w:rsidRDefault="00F63FAC" w:rsidP="00F63FAC">
      <w:pPr>
        <w:pStyle w:val="21"/>
        <w:shd w:val="clear" w:color="auto" w:fill="auto"/>
        <w:tabs>
          <w:tab w:val="left" w:pos="284"/>
        </w:tabs>
        <w:spacing w:line="360" w:lineRule="auto"/>
        <w:ind w:right="180"/>
        <w:jc w:val="both"/>
      </w:pPr>
      <w:r>
        <w:rPr>
          <w:color w:val="000000"/>
          <w:sz w:val="24"/>
          <w:szCs w:val="24"/>
          <w:lang w:bidi="bg-BG"/>
        </w:rPr>
        <w:t xml:space="preserve">     Целите, които се поставят с приемането на Тарифа</w:t>
      </w:r>
      <w:r w:rsidR="008C01C4">
        <w:rPr>
          <w:color w:val="000000"/>
          <w:sz w:val="24"/>
          <w:szCs w:val="24"/>
          <w:lang w:bidi="bg-BG"/>
        </w:rPr>
        <w:t>та</w:t>
      </w:r>
      <w:r>
        <w:rPr>
          <w:color w:val="000000"/>
          <w:sz w:val="24"/>
          <w:szCs w:val="24"/>
          <w:lang w:bidi="bg-BG"/>
        </w:rPr>
        <w:t>:</w:t>
      </w:r>
    </w:p>
    <w:p w:rsidR="00F63FAC" w:rsidRDefault="00F63FAC" w:rsidP="00FA05FA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  <w:tab w:val="left" w:pos="1037"/>
        </w:tabs>
        <w:spacing w:line="360" w:lineRule="auto"/>
        <w:ind w:right="180" w:firstLine="284"/>
        <w:jc w:val="both"/>
      </w:pPr>
      <w:r>
        <w:rPr>
          <w:color w:val="000000"/>
          <w:sz w:val="24"/>
          <w:szCs w:val="24"/>
          <w:lang w:bidi="bg-BG"/>
        </w:rPr>
        <w:t xml:space="preserve">определяне размер на таксите за издаване на разрешително за водовземане и таксите за водовземане от </w:t>
      </w:r>
      <w:r w:rsidR="00554368" w:rsidRPr="00316666">
        <w:rPr>
          <w:sz w:val="24"/>
          <w:szCs w:val="24"/>
        </w:rPr>
        <w:t xml:space="preserve">находище на минерална вода </w:t>
      </w:r>
      <w:r w:rsidR="00554368">
        <w:rPr>
          <w:sz w:val="24"/>
          <w:szCs w:val="24"/>
        </w:rPr>
        <w:t>общинска собственост – ПЕС-1ХГ</w:t>
      </w:r>
      <w:r w:rsidR="00554368" w:rsidRPr="00316666">
        <w:rPr>
          <w:sz w:val="24"/>
          <w:szCs w:val="24"/>
        </w:rPr>
        <w:t>„Рудозем“</w:t>
      </w:r>
      <w:r>
        <w:rPr>
          <w:color w:val="000000"/>
          <w:sz w:val="24"/>
          <w:szCs w:val="24"/>
          <w:lang w:bidi="bg-BG"/>
        </w:rPr>
        <w:t>;</w:t>
      </w:r>
    </w:p>
    <w:p w:rsidR="00F63FAC" w:rsidRDefault="00F63FAC" w:rsidP="00FA05FA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ind w:firstLine="284"/>
        <w:jc w:val="both"/>
      </w:pPr>
      <w:r>
        <w:rPr>
          <w:color w:val="000000"/>
          <w:sz w:val="24"/>
          <w:szCs w:val="24"/>
          <w:lang w:bidi="bg-BG"/>
        </w:rPr>
        <w:t>осигуряване на икономически стимули за ефективно използване на водите;</w:t>
      </w:r>
    </w:p>
    <w:p w:rsidR="00F63FAC" w:rsidRDefault="00F63FAC" w:rsidP="00FA05FA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ind w:right="180" w:firstLine="284"/>
        <w:jc w:val="both"/>
      </w:pPr>
      <w:r>
        <w:rPr>
          <w:color w:val="000000"/>
          <w:sz w:val="24"/>
          <w:szCs w:val="24"/>
          <w:lang w:bidi="bg-BG"/>
        </w:rPr>
        <w:t>разширяване на възможностите за ползването на минералната вода чрез задоволяване на все по-разнообразни обществени и бизнес цели.</w:t>
      </w:r>
    </w:p>
    <w:p w:rsidR="00F63FAC" w:rsidRDefault="00FA05FA" w:rsidP="00FA05FA">
      <w:pPr>
        <w:pStyle w:val="21"/>
        <w:shd w:val="clear" w:color="auto" w:fill="auto"/>
        <w:tabs>
          <w:tab w:val="left" w:pos="426"/>
        </w:tabs>
        <w:spacing w:line="360" w:lineRule="auto"/>
        <w:ind w:right="180"/>
        <w:jc w:val="both"/>
      </w:pPr>
      <w:r>
        <w:rPr>
          <w:color w:val="000000"/>
          <w:sz w:val="24"/>
          <w:szCs w:val="24"/>
          <w:lang w:bidi="bg-BG"/>
        </w:rPr>
        <w:t xml:space="preserve">    </w:t>
      </w:r>
      <w:r w:rsidR="00F63FAC">
        <w:rPr>
          <w:color w:val="000000"/>
          <w:sz w:val="24"/>
          <w:szCs w:val="24"/>
          <w:lang w:bidi="bg-BG"/>
        </w:rPr>
        <w:t xml:space="preserve">Проектът </w:t>
      </w:r>
      <w:r w:rsidR="005A1E70">
        <w:rPr>
          <w:color w:val="000000"/>
          <w:sz w:val="24"/>
          <w:szCs w:val="24"/>
          <w:lang w:bidi="bg-BG"/>
        </w:rPr>
        <w:t>н</w:t>
      </w:r>
      <w:r w:rsidR="00F63FAC">
        <w:rPr>
          <w:color w:val="000000"/>
          <w:sz w:val="24"/>
          <w:szCs w:val="24"/>
          <w:lang w:bidi="bg-BG"/>
        </w:rPr>
        <w:t>а Тарифа е изготвен в продължение на държавната политика за насърчаване на по-доброто усвояване на природния ресурс и предоставената на органите на местно самоуправление възможност самостоятелно да определят визията на развитие на този сектор.</w:t>
      </w:r>
    </w:p>
    <w:p w:rsidR="00151ECF" w:rsidRPr="008C01C4" w:rsidRDefault="00FA05FA" w:rsidP="008C01C4">
      <w:pPr>
        <w:pStyle w:val="21"/>
        <w:shd w:val="clear" w:color="auto" w:fill="auto"/>
        <w:tabs>
          <w:tab w:val="left" w:pos="284"/>
        </w:tabs>
        <w:spacing w:line="360" w:lineRule="auto"/>
        <w:ind w:right="180"/>
        <w:jc w:val="both"/>
      </w:pPr>
      <w:r>
        <w:rPr>
          <w:color w:val="000000"/>
          <w:sz w:val="24"/>
          <w:szCs w:val="24"/>
          <w:lang w:bidi="bg-BG"/>
        </w:rPr>
        <w:t xml:space="preserve">     </w:t>
      </w:r>
    </w:p>
    <w:p w:rsidR="00151ECF" w:rsidRPr="00D75FF9" w:rsidRDefault="00151ECF" w:rsidP="00E337DE">
      <w:pPr>
        <w:pStyle w:val="af3"/>
        <w:numPr>
          <w:ilvl w:val="0"/>
          <w:numId w:val="8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D75FF9" w:rsidRPr="00D75F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2D79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37DE">
        <w:rPr>
          <w:rFonts w:ascii="Times New Roman" w:hAnsi="Times New Roman" w:cs="Times New Roman"/>
          <w:sz w:val="24"/>
          <w:szCs w:val="24"/>
        </w:rPr>
        <w:t xml:space="preserve">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За прилагането на </w:t>
      </w:r>
      <w:r w:rsidR="00925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Тарифата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, не е необходимо разходване на бюджетни средства.</w:t>
      </w:r>
    </w:p>
    <w:p w:rsidR="003D7392" w:rsidRPr="003D7392" w:rsidRDefault="003D7392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72A9" w:rsidRPr="00D75FF9" w:rsidRDefault="00151ECF" w:rsidP="00E337DE">
      <w:pPr>
        <w:pStyle w:val="af3"/>
        <w:numPr>
          <w:ilvl w:val="0"/>
          <w:numId w:val="8"/>
        </w:numPr>
        <w:spacing w:line="360" w:lineRule="auto"/>
        <w:ind w:left="426" w:hanging="142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Очаквани резултати от приемането на </w:t>
      </w:r>
      <w:r w:rsidR="00925AD9">
        <w:rPr>
          <w:rStyle w:val="af5"/>
          <w:rFonts w:ascii="Times New Roman" w:hAnsi="Times New Roman" w:cs="Times New Roman"/>
          <w:b/>
          <w:sz w:val="24"/>
          <w:szCs w:val="24"/>
        </w:rPr>
        <w:t>Тарифата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E337DE" w:rsidRDefault="00151ECF" w:rsidP="00E337DE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  <w:tab w:val="left" w:pos="1042"/>
        </w:tabs>
        <w:spacing w:line="360" w:lineRule="auto"/>
        <w:ind w:firstLine="284"/>
        <w:jc w:val="both"/>
      </w:pPr>
      <w:r>
        <w:rPr>
          <w:rStyle w:val="af5"/>
          <w:rFonts w:ascii="Times New Roman" w:hAnsi="Times New Roman"/>
          <w:sz w:val="24"/>
          <w:szCs w:val="24"/>
        </w:rPr>
        <w:t xml:space="preserve"> </w:t>
      </w:r>
      <w:r w:rsidR="00E337DE">
        <w:rPr>
          <w:color w:val="000000"/>
          <w:sz w:val="24"/>
          <w:szCs w:val="24"/>
          <w:lang w:bidi="bg-BG"/>
        </w:rPr>
        <w:t>опазване и ефективно използване на минералната вода;</w:t>
      </w:r>
    </w:p>
    <w:p w:rsidR="00E337DE" w:rsidRDefault="00E337DE" w:rsidP="00E337DE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  <w:tab w:val="left" w:pos="1037"/>
        </w:tabs>
        <w:spacing w:line="360" w:lineRule="auto"/>
        <w:ind w:right="180" w:firstLine="284"/>
        <w:jc w:val="both"/>
      </w:pPr>
      <w:r>
        <w:rPr>
          <w:color w:val="000000"/>
          <w:sz w:val="24"/>
          <w:szCs w:val="24"/>
          <w:lang w:bidi="bg-BG"/>
        </w:rPr>
        <w:t>осигуряване на равнопоставеност при ползване на минералната вода с вече придобити права;</w:t>
      </w:r>
    </w:p>
    <w:p w:rsidR="00E337DE" w:rsidRDefault="00E337DE" w:rsidP="00E337DE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ind w:right="180" w:firstLine="284"/>
        <w:jc w:val="both"/>
      </w:pPr>
      <w:r>
        <w:rPr>
          <w:color w:val="000000"/>
          <w:sz w:val="24"/>
          <w:szCs w:val="24"/>
          <w:lang w:bidi="bg-BG"/>
        </w:rPr>
        <w:t>разширяване кръга и активността на заинтересованите ползватели посредством издаване на разрешителни за водовземане;</w:t>
      </w:r>
    </w:p>
    <w:p w:rsidR="00E337DE" w:rsidRDefault="00E337DE" w:rsidP="00E337DE">
      <w:pPr>
        <w:pStyle w:val="21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line="360" w:lineRule="auto"/>
        <w:ind w:right="180" w:firstLine="284"/>
        <w:jc w:val="both"/>
      </w:pPr>
      <w:r>
        <w:rPr>
          <w:color w:val="000000"/>
          <w:sz w:val="24"/>
          <w:szCs w:val="24"/>
          <w:lang w:bidi="bg-BG"/>
        </w:rPr>
        <w:t>подобрено стопанисване на сондажите за минерална вода, техните санитарно- охранителни зони и водопреносната мрежа, чрез привличане на средства за изпълнение на проекти от програмата за минерални води на Национален доверителен Екофонд.</w:t>
      </w:r>
    </w:p>
    <w:p w:rsidR="000076BA" w:rsidRDefault="00E337DE" w:rsidP="00E337DE">
      <w:pPr>
        <w:pStyle w:val="21"/>
        <w:shd w:val="clear" w:color="auto" w:fill="auto"/>
        <w:spacing w:line="360" w:lineRule="auto"/>
        <w:ind w:right="180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Община Рудозем ще реализира финансови и икономически ползи от приемането на Тарифата. </w:t>
      </w:r>
    </w:p>
    <w:p w:rsidR="000076BA" w:rsidRDefault="000076BA" w:rsidP="00E337DE">
      <w:pPr>
        <w:pStyle w:val="21"/>
        <w:shd w:val="clear" w:color="auto" w:fill="auto"/>
        <w:spacing w:line="360" w:lineRule="auto"/>
        <w:ind w:right="180"/>
        <w:jc w:val="both"/>
        <w:rPr>
          <w:color w:val="000000"/>
          <w:sz w:val="24"/>
          <w:szCs w:val="24"/>
          <w:lang w:bidi="bg-BG"/>
        </w:rPr>
      </w:pPr>
    </w:p>
    <w:p w:rsidR="00E337DE" w:rsidRDefault="000076BA" w:rsidP="00E337DE">
      <w:pPr>
        <w:pStyle w:val="21"/>
        <w:shd w:val="clear" w:color="auto" w:fill="auto"/>
        <w:spacing w:line="360" w:lineRule="auto"/>
        <w:ind w:right="180"/>
        <w:jc w:val="both"/>
      </w:pPr>
      <w:r>
        <w:rPr>
          <w:color w:val="000000"/>
          <w:sz w:val="24"/>
          <w:szCs w:val="24"/>
          <w:lang w:bidi="bg-BG"/>
        </w:rPr>
        <w:lastRenderedPageBreak/>
        <w:t xml:space="preserve">     </w:t>
      </w:r>
      <w:r w:rsidR="00E337DE">
        <w:rPr>
          <w:color w:val="000000"/>
          <w:sz w:val="24"/>
          <w:szCs w:val="24"/>
          <w:lang w:bidi="bg-BG"/>
        </w:rPr>
        <w:t xml:space="preserve">Прилагането на предлагания проект на </w:t>
      </w:r>
      <w:r w:rsidR="00AC1555" w:rsidRPr="00AC1555">
        <w:rPr>
          <w:bCs/>
          <w:sz w:val="24"/>
          <w:szCs w:val="24"/>
        </w:rPr>
        <w:t>ТАРИФА ЗА ТАКСИТЕ ЗА ВОДОВЗЕМАНЕ НА МИНЕРАЛНА ВОДА ОТ ПЕС-1ХГ „РУДОЗЕМ“, ГР. РУДОЗЕМ, ОБЛ. СМОЛЯН</w:t>
      </w:r>
      <w:r w:rsidR="00AC1555">
        <w:rPr>
          <w:bCs/>
          <w:sz w:val="24"/>
          <w:szCs w:val="24"/>
        </w:rPr>
        <w:t xml:space="preserve"> </w:t>
      </w:r>
      <w:r w:rsidR="00E337DE">
        <w:rPr>
          <w:color w:val="000000"/>
          <w:sz w:val="24"/>
          <w:szCs w:val="24"/>
          <w:lang w:bidi="bg-BG"/>
        </w:rPr>
        <w:t>ще обезпечи по-доброто усвояване на природния ресурс и ще осигури допълнителен приход в общинския бюджет.</w:t>
      </w:r>
    </w:p>
    <w:p w:rsidR="00151ECF" w:rsidRDefault="00151EC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</w:rPr>
      </w:pPr>
    </w:p>
    <w:p w:rsidR="003F72A9" w:rsidRPr="00D75FF9" w:rsidRDefault="00151ECF" w:rsidP="00D75FF9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5A4059" w:rsidRPr="00071E86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1E86" w:rsidRPr="00071E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Предлаганият проект на </w:t>
      </w:r>
      <w:r w:rsidR="00AC1555" w:rsidRPr="00AC1555">
        <w:rPr>
          <w:rFonts w:ascii="Times New Roman" w:hAnsi="Times New Roman" w:cs="Times New Roman"/>
          <w:bCs/>
          <w:sz w:val="24"/>
          <w:szCs w:val="24"/>
        </w:rPr>
        <w:t>ТАРИФА ЗА ТАКСИТЕ ЗА ВОДОВЗЕМАНЕ НА МИНЕРАЛНА ВОДА ОТ ПЕС-1ХГ „РУДОЗЕМ“, ГР. РУДОЗЕМ, ОБЛ. СМОЛЯН</w:t>
      </w:r>
      <w:r w:rsidR="00071E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071E86" w:rsidRPr="00071E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е</w:t>
      </w:r>
      <w:r w:rsidR="00071E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</w:t>
      </w:r>
      <w:r w:rsidR="00071E86" w:rsidRPr="00071E86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ъобразен с европейското законодателство - Регламент (ЕО) № 1082 / 2006 г. на Европейския парламент и на Съвета и Европейската харта за местно самоуправление, както и с разпоредбите и целите на националното и местно законодателство.</w:t>
      </w:r>
    </w:p>
    <w:p w:rsidR="00654D66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 xml:space="preserve">Предложения и становища по проекта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 xml:space="preserve">или в деловодството в административната сграда на </w:t>
      </w:r>
      <w:r w:rsidR="00925AD9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4768C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гр.Рудозем, </w:t>
      </w:r>
      <w:r w:rsidR="00925AD9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>бул</w:t>
      </w:r>
      <w:r w:rsidR="00925AD9">
        <w:rPr>
          <w:color w:val="000000"/>
          <w:sz w:val="24"/>
          <w:szCs w:val="24"/>
          <w:lang w:bidi="bg-BG"/>
        </w:rPr>
        <w:t>.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8155E6" w:rsidRPr="008155E6">
        <w:rPr>
          <w:color w:val="000000"/>
          <w:sz w:val="24"/>
          <w:szCs w:val="24"/>
          <w:lang w:bidi="bg-BG"/>
        </w:rPr>
        <w:t>1</w:t>
      </w:r>
      <w:r w:rsidRPr="008155E6">
        <w:rPr>
          <w:color w:val="000000"/>
          <w:sz w:val="24"/>
          <w:szCs w:val="24"/>
          <w:lang w:val="en-US" w:bidi="bg-BG"/>
        </w:rPr>
        <w:t>3</w:t>
      </w:r>
      <w:r w:rsidR="008155E6">
        <w:rPr>
          <w:color w:val="000000"/>
          <w:sz w:val="24"/>
          <w:szCs w:val="24"/>
          <w:lang w:bidi="bg-BG"/>
        </w:rPr>
        <w:t>.0</w:t>
      </w:r>
      <w:r w:rsidR="008155E6" w:rsidRPr="008155E6">
        <w:rPr>
          <w:color w:val="000000"/>
          <w:sz w:val="24"/>
          <w:szCs w:val="24"/>
          <w:lang w:bidi="bg-BG"/>
        </w:rPr>
        <w:t>3</w:t>
      </w:r>
      <w:r w:rsidRPr="008155E6">
        <w:rPr>
          <w:color w:val="000000"/>
          <w:sz w:val="24"/>
          <w:szCs w:val="24"/>
          <w:lang w:bidi="bg-BG"/>
        </w:rPr>
        <w:t>.202</w:t>
      </w:r>
      <w:r w:rsidR="008155E6" w:rsidRPr="008155E6">
        <w:rPr>
          <w:color w:val="000000"/>
          <w:sz w:val="24"/>
          <w:szCs w:val="24"/>
          <w:lang w:bidi="bg-BG"/>
        </w:rPr>
        <w:t>5</w:t>
      </w:r>
      <w:r w:rsidRPr="008155E6">
        <w:rPr>
          <w:color w:val="000000"/>
          <w:sz w:val="24"/>
          <w:szCs w:val="24"/>
          <w:lang w:bidi="bg-BG"/>
        </w:rPr>
        <w:t xml:space="preserve">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8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sectPr w:rsidR="0007633E" w:rsidSect="00996545">
      <w:footerReference w:type="default" r:id="rId10"/>
      <w:headerReference w:type="first" r:id="rId11"/>
      <w:footerReference w:type="first" r:id="rId12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DF" w:rsidRDefault="00A713DF">
      <w:r>
        <w:separator/>
      </w:r>
    </w:p>
  </w:endnote>
  <w:endnote w:type="continuationSeparator" w:id="0">
    <w:p w:rsidR="00A713DF" w:rsidRDefault="00A7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DF" w:rsidRDefault="00A713DF">
      <w:r>
        <w:separator/>
      </w:r>
    </w:p>
  </w:footnote>
  <w:footnote w:type="continuationSeparator" w:id="0">
    <w:p w:rsidR="00A713DF" w:rsidRDefault="00A7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96487"/>
    <w:multiLevelType w:val="multilevel"/>
    <w:tmpl w:val="D780F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76BA"/>
    <w:rsid w:val="00013322"/>
    <w:rsid w:val="00071E86"/>
    <w:rsid w:val="0007633E"/>
    <w:rsid w:val="00094FCE"/>
    <w:rsid w:val="000C0426"/>
    <w:rsid w:val="000E4FBC"/>
    <w:rsid w:val="00106617"/>
    <w:rsid w:val="00151ECF"/>
    <w:rsid w:val="00153C18"/>
    <w:rsid w:val="001976C1"/>
    <w:rsid w:val="001B0CDC"/>
    <w:rsid w:val="001D27DB"/>
    <w:rsid w:val="00246D38"/>
    <w:rsid w:val="002C6406"/>
    <w:rsid w:val="00327CF7"/>
    <w:rsid w:val="00346B98"/>
    <w:rsid w:val="003933E6"/>
    <w:rsid w:val="003D7392"/>
    <w:rsid w:val="003F72A9"/>
    <w:rsid w:val="00424E0A"/>
    <w:rsid w:val="00474217"/>
    <w:rsid w:val="004768CC"/>
    <w:rsid w:val="004C514B"/>
    <w:rsid w:val="004F4644"/>
    <w:rsid w:val="00512203"/>
    <w:rsid w:val="00525C79"/>
    <w:rsid w:val="005365F1"/>
    <w:rsid w:val="00540984"/>
    <w:rsid w:val="00554368"/>
    <w:rsid w:val="00576646"/>
    <w:rsid w:val="005A1E70"/>
    <w:rsid w:val="005A4059"/>
    <w:rsid w:val="005F1CBD"/>
    <w:rsid w:val="005F7701"/>
    <w:rsid w:val="006223A6"/>
    <w:rsid w:val="00641E02"/>
    <w:rsid w:val="00641F55"/>
    <w:rsid w:val="00654D66"/>
    <w:rsid w:val="0068334D"/>
    <w:rsid w:val="006F654B"/>
    <w:rsid w:val="0071465C"/>
    <w:rsid w:val="007B41EB"/>
    <w:rsid w:val="007C7B4E"/>
    <w:rsid w:val="007D45FC"/>
    <w:rsid w:val="007E4CB7"/>
    <w:rsid w:val="007F0FDF"/>
    <w:rsid w:val="007F2D79"/>
    <w:rsid w:val="00814EE8"/>
    <w:rsid w:val="008155E6"/>
    <w:rsid w:val="00815746"/>
    <w:rsid w:val="00852881"/>
    <w:rsid w:val="00853A4C"/>
    <w:rsid w:val="00884C73"/>
    <w:rsid w:val="008C01C4"/>
    <w:rsid w:val="008D0F97"/>
    <w:rsid w:val="008D1EF7"/>
    <w:rsid w:val="008E00FE"/>
    <w:rsid w:val="009120AD"/>
    <w:rsid w:val="00922260"/>
    <w:rsid w:val="00925AD9"/>
    <w:rsid w:val="00926EBB"/>
    <w:rsid w:val="0093364D"/>
    <w:rsid w:val="00960A93"/>
    <w:rsid w:val="00992D96"/>
    <w:rsid w:val="0099390D"/>
    <w:rsid w:val="00996545"/>
    <w:rsid w:val="009C67DB"/>
    <w:rsid w:val="009E48A4"/>
    <w:rsid w:val="00A14960"/>
    <w:rsid w:val="00A24EFA"/>
    <w:rsid w:val="00A713DF"/>
    <w:rsid w:val="00AB08B3"/>
    <w:rsid w:val="00AC1555"/>
    <w:rsid w:val="00AD6BDF"/>
    <w:rsid w:val="00AF3B67"/>
    <w:rsid w:val="00AF3E40"/>
    <w:rsid w:val="00B35F89"/>
    <w:rsid w:val="00C91C45"/>
    <w:rsid w:val="00CA1014"/>
    <w:rsid w:val="00CC3DAB"/>
    <w:rsid w:val="00D05280"/>
    <w:rsid w:val="00D05378"/>
    <w:rsid w:val="00D14A5F"/>
    <w:rsid w:val="00D2254C"/>
    <w:rsid w:val="00D75FF9"/>
    <w:rsid w:val="00DA015B"/>
    <w:rsid w:val="00DA6C8B"/>
    <w:rsid w:val="00DD1164"/>
    <w:rsid w:val="00E14D5A"/>
    <w:rsid w:val="00E337DE"/>
    <w:rsid w:val="00E373D0"/>
    <w:rsid w:val="00E41554"/>
    <w:rsid w:val="00E678CA"/>
    <w:rsid w:val="00EB1B19"/>
    <w:rsid w:val="00ED7919"/>
    <w:rsid w:val="00F46419"/>
    <w:rsid w:val="00F5776F"/>
    <w:rsid w:val="00F63FAC"/>
    <w:rsid w:val="00F9797D"/>
    <w:rsid w:val="00FA05FA"/>
    <w:rsid w:val="00FB56B2"/>
    <w:rsid w:val="00FB69CD"/>
    <w:rsid w:val="00FD61D7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1FC1-AB7B-4762-B17F-71DCB462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2020-03-19T14:57:00Z</cp:lastPrinted>
  <dcterms:created xsi:type="dcterms:W3CDTF">2025-03-13T11:42:00Z</dcterms:created>
  <dcterms:modified xsi:type="dcterms:W3CDTF">2025-03-13T13:42:00Z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